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3622F3" w14:textId="77777777" w:rsidR="00881671" w:rsidRPr="00D02A7D" w:rsidRDefault="00881671" w:rsidP="00881671">
      <w:r w:rsidRPr="00D02A7D">
        <w:t>This End User License Agreement ("Agreement") is a legal agreement between you ("User") and the Greater Memphis Workforce Development Board ("GMWDB") and the Greater Memphis Chamber ("Chamber"). By accessing or using the IT equipment and related services provided by GMWDB and the Chamber (collectively referred to as "IT Equipment"), you agree to be bound by the terms of this Agreement.</w:t>
      </w:r>
    </w:p>
    <w:p w14:paraId="27E798F3" w14:textId="77777777" w:rsidR="00881671" w:rsidRPr="00E33F35" w:rsidRDefault="00881671" w:rsidP="00881671">
      <w:pPr>
        <w:rPr>
          <w:b/>
          <w:bCs/>
        </w:rPr>
      </w:pPr>
      <w:r w:rsidRPr="00E33F35">
        <w:rPr>
          <w:b/>
          <w:bCs/>
        </w:rPr>
        <w:t>1. Grant of License</w:t>
      </w:r>
    </w:p>
    <w:p w14:paraId="7AE35F7E" w14:textId="77777777" w:rsidR="00881671" w:rsidRPr="00E33F35" w:rsidRDefault="00881671" w:rsidP="00881671">
      <w:r w:rsidRPr="00E33F35">
        <w:t>GMWDB and the Chamber grant you a non-exclusive, non-transferable license to use the IT Equipment solely for your internal business purposes in accordance with the terms of this Agreement.</w:t>
      </w:r>
    </w:p>
    <w:p w14:paraId="7FD34DF8" w14:textId="77777777" w:rsidR="00881671" w:rsidRPr="00E33F35" w:rsidRDefault="00881671" w:rsidP="00881671">
      <w:pPr>
        <w:rPr>
          <w:b/>
          <w:bCs/>
        </w:rPr>
      </w:pPr>
      <w:r w:rsidRPr="00E33F35">
        <w:rPr>
          <w:b/>
          <w:bCs/>
        </w:rPr>
        <w:t>2. Acceptable Use of IT Equipment</w:t>
      </w:r>
    </w:p>
    <w:p w14:paraId="68632431" w14:textId="77777777" w:rsidR="00881671" w:rsidRPr="00E33F35" w:rsidRDefault="00881671" w:rsidP="00881671">
      <w:r w:rsidRPr="00E33F35">
        <w:t>You agree to use the IT Equipment in a responsible and ethical manner. Acceptable use includes, but is not limited to:</w:t>
      </w:r>
    </w:p>
    <w:p w14:paraId="3E706ACE" w14:textId="77777777" w:rsidR="00881671" w:rsidRPr="00E33F35" w:rsidRDefault="00881671" w:rsidP="00881671">
      <w:pPr>
        <w:numPr>
          <w:ilvl w:val="0"/>
          <w:numId w:val="1"/>
        </w:numPr>
        <w:spacing w:after="160" w:line="259" w:lineRule="auto"/>
      </w:pPr>
      <w:r w:rsidRPr="00E33F35">
        <w:t>Business Purposes: Using the IT Equipment exclusively for work-related tasks and activities that support the mission of GMWDB and the Chamber.</w:t>
      </w:r>
    </w:p>
    <w:p w14:paraId="79BE361A" w14:textId="77777777" w:rsidR="00881671" w:rsidRPr="00E33F35" w:rsidRDefault="00881671" w:rsidP="00881671">
      <w:pPr>
        <w:numPr>
          <w:ilvl w:val="0"/>
          <w:numId w:val="1"/>
        </w:numPr>
        <w:spacing w:after="160" w:line="259" w:lineRule="auto"/>
      </w:pPr>
      <w:r w:rsidRPr="00E33F35">
        <w:t>Compliance with Policies: Adhering to all organizational policies, including but not limited to security, confidentiality, and data protection policies.</w:t>
      </w:r>
    </w:p>
    <w:p w14:paraId="112E7869" w14:textId="77777777" w:rsidR="00881671" w:rsidRPr="00E33F35" w:rsidRDefault="00881671" w:rsidP="00881671">
      <w:pPr>
        <w:numPr>
          <w:ilvl w:val="0"/>
          <w:numId w:val="1"/>
        </w:numPr>
        <w:spacing w:after="160" w:line="259" w:lineRule="auto"/>
      </w:pPr>
      <w:r w:rsidRPr="00E33F35">
        <w:t>Software Installation: Installing only authorized software and applications on the IT Equipment. All software must be approved by the IT department before installation.</w:t>
      </w:r>
    </w:p>
    <w:p w14:paraId="3ECE1C73" w14:textId="77777777" w:rsidR="00881671" w:rsidRPr="00E33F35" w:rsidRDefault="00881671" w:rsidP="00881671">
      <w:pPr>
        <w:numPr>
          <w:ilvl w:val="0"/>
          <w:numId w:val="1"/>
        </w:numPr>
        <w:spacing w:after="160" w:line="259" w:lineRule="auto"/>
      </w:pPr>
      <w:r w:rsidRPr="00E33F35">
        <w:t>Network Security: Ensuring that the IT Equipment is connected to secure networks and using appropriate security measures (e.g., VPN, firewalls) when accessing sensitive information.</w:t>
      </w:r>
    </w:p>
    <w:p w14:paraId="04264C7C" w14:textId="77777777" w:rsidR="00881671" w:rsidRPr="00E33F35" w:rsidRDefault="00881671" w:rsidP="00881671">
      <w:pPr>
        <w:numPr>
          <w:ilvl w:val="0"/>
          <w:numId w:val="1"/>
        </w:numPr>
        <w:spacing w:after="160" w:line="259" w:lineRule="auto"/>
      </w:pPr>
      <w:r w:rsidRPr="00E33F35">
        <w:t>Data Protection: Protecting sensitive and confidential information from unauthorized access and ensuring compliance with data protection regulations.</w:t>
      </w:r>
    </w:p>
    <w:p w14:paraId="4C50E951" w14:textId="77777777" w:rsidR="00881671" w:rsidRPr="00E33F35" w:rsidRDefault="00881671" w:rsidP="00881671">
      <w:pPr>
        <w:rPr>
          <w:b/>
          <w:bCs/>
        </w:rPr>
      </w:pPr>
      <w:r w:rsidRPr="00E33F35">
        <w:rPr>
          <w:b/>
          <w:bCs/>
        </w:rPr>
        <w:t>3. Prohibited Use</w:t>
      </w:r>
    </w:p>
    <w:p w14:paraId="5713B213" w14:textId="77777777" w:rsidR="00881671" w:rsidRPr="00E33F35" w:rsidRDefault="00881671" w:rsidP="00881671">
      <w:r w:rsidRPr="00E33F35">
        <w:t>You agree not to:</w:t>
      </w:r>
    </w:p>
    <w:p w14:paraId="29A36117" w14:textId="77777777" w:rsidR="00881671" w:rsidRPr="00E33F35" w:rsidRDefault="00881671" w:rsidP="00881671">
      <w:pPr>
        <w:numPr>
          <w:ilvl w:val="0"/>
          <w:numId w:val="2"/>
        </w:numPr>
        <w:spacing w:after="160" w:line="259" w:lineRule="auto"/>
      </w:pPr>
      <w:r w:rsidRPr="00E33F35">
        <w:t>Unauthorized Access: Access or attempt to access any system, network, or data without proper authorization.</w:t>
      </w:r>
    </w:p>
    <w:p w14:paraId="7BD06F31" w14:textId="77777777" w:rsidR="00881671" w:rsidRPr="00E33F35" w:rsidRDefault="00881671" w:rsidP="00881671">
      <w:pPr>
        <w:numPr>
          <w:ilvl w:val="0"/>
          <w:numId w:val="2"/>
        </w:numPr>
        <w:spacing w:after="160" w:line="259" w:lineRule="auto"/>
      </w:pPr>
      <w:r w:rsidRPr="00E33F35">
        <w:lastRenderedPageBreak/>
        <w:t>Malicious Activities: Engage in any activities that could harm or disrupt the IT Equipment, including introducing malware, viruses, or other harmful software.</w:t>
      </w:r>
    </w:p>
    <w:p w14:paraId="0646A1B7" w14:textId="77777777" w:rsidR="00881671" w:rsidRPr="00E33F35" w:rsidRDefault="00881671" w:rsidP="00881671">
      <w:pPr>
        <w:numPr>
          <w:ilvl w:val="0"/>
          <w:numId w:val="2"/>
        </w:numPr>
        <w:spacing w:after="160" w:line="259" w:lineRule="auto"/>
      </w:pPr>
      <w:r w:rsidRPr="00E33F35">
        <w:t>Personal Use: Use the IT Equipment for personal gain, including but not limited to commercial activities, personal business, or non-work-related tasks.</w:t>
      </w:r>
    </w:p>
    <w:p w14:paraId="5EB6A725" w14:textId="77777777" w:rsidR="00881671" w:rsidRPr="00E33F35" w:rsidRDefault="00881671" w:rsidP="00881671">
      <w:pPr>
        <w:numPr>
          <w:ilvl w:val="0"/>
          <w:numId w:val="2"/>
        </w:numPr>
        <w:spacing w:after="160" w:line="259" w:lineRule="auto"/>
      </w:pPr>
      <w:r w:rsidRPr="00E33F35">
        <w:t>Inappropriate Content: Access, download, or distribute any content that is illegal, offensive, or inappropriate, including but not limited to pornography, hate speech, or any content that violates the organization's values.</w:t>
      </w:r>
    </w:p>
    <w:p w14:paraId="20372317" w14:textId="77777777" w:rsidR="00881671" w:rsidRPr="00E33F35" w:rsidRDefault="00881671" w:rsidP="00881671">
      <w:pPr>
        <w:numPr>
          <w:ilvl w:val="0"/>
          <w:numId w:val="2"/>
        </w:numPr>
        <w:spacing w:after="160" w:line="259" w:lineRule="auto"/>
      </w:pPr>
      <w:r w:rsidRPr="00E33F35">
        <w:t>Sharing Credentials: Share your login credentials or allow others to use your account.</w:t>
      </w:r>
    </w:p>
    <w:p w14:paraId="7E49EB5D" w14:textId="77777777" w:rsidR="00881671" w:rsidRPr="00E33F35" w:rsidRDefault="00881671" w:rsidP="00881671">
      <w:pPr>
        <w:rPr>
          <w:b/>
          <w:bCs/>
        </w:rPr>
      </w:pPr>
      <w:r w:rsidRPr="00E33F35">
        <w:rPr>
          <w:b/>
          <w:bCs/>
        </w:rPr>
        <w:t>4. User Obligations</w:t>
      </w:r>
    </w:p>
    <w:p w14:paraId="74D74FF5" w14:textId="77777777" w:rsidR="00881671" w:rsidRPr="00E33F35" w:rsidRDefault="00881671" w:rsidP="00881671">
      <w:r w:rsidRPr="00E33F35">
        <w:t>You agree to:</w:t>
      </w:r>
    </w:p>
    <w:p w14:paraId="03236FE8" w14:textId="77777777" w:rsidR="00881671" w:rsidRPr="00E33F35" w:rsidRDefault="00881671" w:rsidP="00881671">
      <w:pPr>
        <w:numPr>
          <w:ilvl w:val="0"/>
          <w:numId w:val="3"/>
        </w:numPr>
        <w:spacing w:after="160" w:line="259" w:lineRule="auto"/>
      </w:pPr>
      <w:r w:rsidRPr="00E33F35">
        <w:t>Maintain Equipment: Take reasonable care of the IT Equipment, keeping it in good working condition and reporting any issues to the IT department promptly.</w:t>
      </w:r>
    </w:p>
    <w:p w14:paraId="0188BB2D" w14:textId="77777777" w:rsidR="00881671" w:rsidRPr="00E33F35" w:rsidRDefault="00881671" w:rsidP="00881671">
      <w:pPr>
        <w:numPr>
          <w:ilvl w:val="0"/>
          <w:numId w:val="3"/>
        </w:numPr>
        <w:spacing w:after="160" w:line="259" w:lineRule="auto"/>
      </w:pPr>
      <w:r w:rsidRPr="00E33F35">
        <w:t>Secure Data: Regularly back up data stored on the IT Equipment and ensure that sensitive information is stored securely.</w:t>
      </w:r>
    </w:p>
    <w:p w14:paraId="7581610C" w14:textId="77777777" w:rsidR="00881671" w:rsidRPr="00E33F35" w:rsidRDefault="00881671" w:rsidP="00881671">
      <w:pPr>
        <w:numPr>
          <w:ilvl w:val="0"/>
          <w:numId w:val="3"/>
        </w:numPr>
        <w:spacing w:after="160" w:line="259" w:lineRule="auto"/>
      </w:pPr>
      <w:r w:rsidRPr="00E33F35">
        <w:t>Report Incidents: Immediately report any security incidents, breaches, or suspicious activities related to the IT Equipment to the IT department.</w:t>
      </w:r>
    </w:p>
    <w:p w14:paraId="7F7506EE" w14:textId="77777777" w:rsidR="00881671" w:rsidRPr="00E33F35" w:rsidRDefault="00881671" w:rsidP="00881671">
      <w:pPr>
        <w:numPr>
          <w:ilvl w:val="0"/>
          <w:numId w:val="3"/>
        </w:numPr>
        <w:spacing w:after="160" w:line="259" w:lineRule="auto"/>
      </w:pPr>
      <w:r w:rsidRPr="00E33F35">
        <w:t>Ensure Equipment Security: You must take appropriate measures to ensure the security of the IT Equipment. This includes:</w:t>
      </w:r>
    </w:p>
    <w:p w14:paraId="4797D61E" w14:textId="77777777" w:rsidR="00881671" w:rsidRPr="00E33F35" w:rsidRDefault="00881671" w:rsidP="00881671">
      <w:pPr>
        <w:numPr>
          <w:ilvl w:val="1"/>
          <w:numId w:val="3"/>
        </w:numPr>
        <w:spacing w:after="160" w:line="259" w:lineRule="auto"/>
      </w:pPr>
      <w:r w:rsidRPr="00E33F35">
        <w:t>Avoiding Leaving Equipment in Vehicles: Do not leave the IT Equipment unattended in your car or any other unsecured location. If it is necessary to transport the equipment, ensure it is kept out of sight and secured in a locked compartment.</w:t>
      </w:r>
    </w:p>
    <w:p w14:paraId="26FE07E7" w14:textId="77777777" w:rsidR="00881671" w:rsidRPr="00E33F35" w:rsidRDefault="00881671" w:rsidP="00881671">
      <w:pPr>
        <w:numPr>
          <w:ilvl w:val="1"/>
          <w:numId w:val="3"/>
        </w:numPr>
        <w:spacing w:after="160" w:line="259" w:lineRule="auto"/>
      </w:pPr>
      <w:r w:rsidRPr="00E33F35">
        <w:t>Physical Security: When not in use, store the IT Equipment in a secure location to prevent theft or unauthorized access.</w:t>
      </w:r>
    </w:p>
    <w:p w14:paraId="7A81FBEF" w14:textId="77777777" w:rsidR="00881671" w:rsidRPr="00E33F35" w:rsidRDefault="00881671" w:rsidP="00881671">
      <w:pPr>
        <w:rPr>
          <w:b/>
          <w:bCs/>
        </w:rPr>
      </w:pPr>
      <w:r w:rsidRPr="00E33F35">
        <w:rPr>
          <w:b/>
          <w:bCs/>
        </w:rPr>
        <w:t>5. Taking Equipment Out or State</w:t>
      </w:r>
      <w:r>
        <w:rPr>
          <w:b/>
          <w:bCs/>
        </w:rPr>
        <w:t xml:space="preserve"> our Country</w:t>
      </w:r>
    </w:p>
    <w:p w14:paraId="67AB09EA" w14:textId="77777777" w:rsidR="00881671" w:rsidRPr="00E33F35" w:rsidRDefault="00881671" w:rsidP="00881671">
      <w:r w:rsidRPr="00E33F35">
        <w:t xml:space="preserve">Employees are prohibited from taking any company-owned IT Equipment out of the </w:t>
      </w:r>
      <w:r>
        <w:t>country</w:t>
      </w:r>
      <w:r w:rsidRPr="00E33F35">
        <w:t xml:space="preserve"> or state without prior written permission from the IT department and their direct supervisor. Requests for </w:t>
      </w:r>
      <w:r w:rsidRPr="00E33F35">
        <w:lastRenderedPageBreak/>
        <w:t>permission must include the reason for taking the equipment, the destination, and the duration of absence. Failure to comply with this policy may result in disciplinary action.</w:t>
      </w:r>
    </w:p>
    <w:p w14:paraId="27A84D38" w14:textId="77777777" w:rsidR="00881671" w:rsidRPr="00E33F35" w:rsidRDefault="00881671" w:rsidP="00881671">
      <w:pPr>
        <w:rPr>
          <w:b/>
          <w:bCs/>
        </w:rPr>
      </w:pPr>
      <w:r w:rsidRPr="00E33F35">
        <w:rPr>
          <w:b/>
          <w:bCs/>
        </w:rPr>
        <w:t>6. Employee Responsibility for Equipment Damage and Theft</w:t>
      </w:r>
    </w:p>
    <w:p w14:paraId="7EA736CE" w14:textId="77777777" w:rsidR="00881671" w:rsidRPr="00E33F35" w:rsidRDefault="00881671" w:rsidP="00881671">
      <w:r w:rsidRPr="00E33F35">
        <w:t>You acknowledge and agree that you are responsible for any negligent damage to or theft of the IT Equipment while it is in your possession. This includes, but is not limited to, damages resulting from misuse, mishandling, or failure to adhere to the security measures outlined in this Agreement. In the event of such damage or theft, you may be held liable for the costs associated with repair or replacement of the IT Equipment. GMWDB and the Chamber reserve the right to take appropriate disciplinary action, which may include termination of your access to the IT Equipment and other organizational resources.</w:t>
      </w:r>
    </w:p>
    <w:p w14:paraId="6FEE7864" w14:textId="77777777" w:rsidR="00881671" w:rsidRPr="00E33F35" w:rsidRDefault="00881671" w:rsidP="00881671">
      <w:pPr>
        <w:rPr>
          <w:b/>
          <w:bCs/>
        </w:rPr>
      </w:pPr>
      <w:r w:rsidRPr="00E33F35">
        <w:rPr>
          <w:b/>
          <w:bCs/>
        </w:rPr>
        <w:t>7. Intellectual Property Rights</w:t>
      </w:r>
    </w:p>
    <w:p w14:paraId="2A8D8266" w14:textId="77777777" w:rsidR="00881671" w:rsidRPr="00E33F35" w:rsidRDefault="00881671" w:rsidP="00881671">
      <w:r w:rsidRPr="00E33F35">
        <w:t>All intellectual property rights in the IT Equipment, including but not limited to hardware, software, and documentation, are owned by GMWDB and the Chamber or their licensors. Nothing in this Agreement grants you any rights in or to the IT Equipment except as expressly set forth herein.</w:t>
      </w:r>
    </w:p>
    <w:p w14:paraId="11D05674" w14:textId="77777777" w:rsidR="00881671" w:rsidRPr="00E33F35" w:rsidRDefault="00881671" w:rsidP="00881671">
      <w:pPr>
        <w:rPr>
          <w:b/>
          <w:bCs/>
        </w:rPr>
      </w:pPr>
      <w:r w:rsidRPr="00E33F35">
        <w:rPr>
          <w:b/>
          <w:bCs/>
        </w:rPr>
        <w:t>8. Termination</w:t>
      </w:r>
    </w:p>
    <w:p w14:paraId="009159FD" w14:textId="77777777" w:rsidR="00881671" w:rsidRPr="00E33F35" w:rsidRDefault="00881671" w:rsidP="00881671">
      <w:r w:rsidRPr="00E33F35">
        <w:t>This Agreement is effective until terminated. GMWDB and the Chamber may terminate this Agreement at any time, with or without cause, by providing notice to you. Upon termination, you must cease all use of the IT Equipment and return it to the IT department.</w:t>
      </w:r>
    </w:p>
    <w:p w14:paraId="6335FB13" w14:textId="77777777" w:rsidR="00881671" w:rsidRPr="00E33F35" w:rsidRDefault="00881671" w:rsidP="00881671">
      <w:pPr>
        <w:rPr>
          <w:b/>
          <w:bCs/>
        </w:rPr>
      </w:pPr>
      <w:r w:rsidRPr="00E33F35">
        <w:rPr>
          <w:b/>
          <w:bCs/>
        </w:rPr>
        <w:t>9. Changes to the Agreement</w:t>
      </w:r>
    </w:p>
    <w:p w14:paraId="28EE02A3" w14:textId="77777777" w:rsidR="00881671" w:rsidRPr="00E33F35" w:rsidRDefault="00881671" w:rsidP="00881671">
      <w:r w:rsidRPr="00E33F35">
        <w:t>GMWDB and the Chamber reserve the right to modify this Agreement at any time. Any changes will be effective immediately upon posting the revised Agreement on their respective websites. Your continued use of the IT Equipment after such changes constitutes your acceptance of the new terms.</w:t>
      </w:r>
    </w:p>
    <w:p w14:paraId="4DE7FA62" w14:textId="77777777" w:rsidR="00881671" w:rsidRPr="00E33F35" w:rsidRDefault="00881671" w:rsidP="00881671">
      <w:pPr>
        <w:rPr>
          <w:b/>
          <w:bCs/>
        </w:rPr>
      </w:pPr>
      <w:r w:rsidRPr="00E33F35">
        <w:rPr>
          <w:b/>
          <w:bCs/>
        </w:rPr>
        <w:t>10. Contact Information</w:t>
      </w:r>
    </w:p>
    <w:p w14:paraId="577D7344" w14:textId="77777777" w:rsidR="00881671" w:rsidRPr="00E33F35" w:rsidRDefault="00881671" w:rsidP="00881671">
      <w:r w:rsidRPr="00E33F35">
        <w:t>For any questions regarding this Agreement, please contact:</w:t>
      </w:r>
    </w:p>
    <w:p w14:paraId="02BBE69A" w14:textId="77777777" w:rsidR="00881671" w:rsidRPr="00E33F35" w:rsidRDefault="00881671" w:rsidP="00881671">
      <w:pPr>
        <w:numPr>
          <w:ilvl w:val="0"/>
          <w:numId w:val="4"/>
        </w:numPr>
        <w:spacing w:after="160" w:line="259" w:lineRule="auto"/>
      </w:pPr>
      <w:r w:rsidRPr="00E33F35">
        <w:lastRenderedPageBreak/>
        <w:t>Greater Memphis Chamber</w:t>
      </w:r>
      <w:r w:rsidRPr="00E33F35">
        <w:br/>
        <w:t>Kevin Henderson</w:t>
      </w:r>
      <w:r w:rsidRPr="00E33F35">
        <w:br/>
      </w:r>
      <w:hyperlink r:id="rId7" w:tgtFrame="_blank" w:history="1">
        <w:r w:rsidRPr="00E33F35">
          <w:rPr>
            <w:rStyle w:val="Hyperlink"/>
          </w:rPr>
          <w:t>khenderson@memphischamber.com</w:t>
        </w:r>
      </w:hyperlink>
    </w:p>
    <w:p w14:paraId="7D8A4ED3" w14:textId="77777777" w:rsidR="00881671" w:rsidRPr="00E33F35" w:rsidRDefault="00881671" w:rsidP="00881671">
      <w:pPr>
        <w:rPr>
          <w:b/>
          <w:bCs/>
        </w:rPr>
      </w:pPr>
      <w:r w:rsidRPr="00E33F35">
        <w:rPr>
          <w:b/>
          <w:bCs/>
        </w:rPr>
        <w:t>By using the IT Equipment, you acknowledge that you have read, understood, and agree to be bound by this Agreement.</w:t>
      </w:r>
    </w:p>
    <w:p w14:paraId="3DFEED4A" w14:textId="77777777" w:rsidR="00881671" w:rsidRDefault="00881671" w:rsidP="00881671"/>
    <w:p w14:paraId="1256FF67" w14:textId="05BC1B3B" w:rsidR="006B7275" w:rsidRPr="00BC6057" w:rsidRDefault="006B7275" w:rsidP="00BC6057"/>
    <w:sectPr w:rsidR="006B7275" w:rsidRPr="00BC6057" w:rsidSect="002C190C">
      <w:headerReference w:type="default" r:id="rId8"/>
      <w:footerReference w:type="default" r:id="rId9"/>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184C23" w14:textId="77777777" w:rsidR="00745432" w:rsidRDefault="00745432" w:rsidP="00CB0E43">
      <w:pPr>
        <w:spacing w:after="0" w:line="240" w:lineRule="auto"/>
      </w:pPr>
      <w:r>
        <w:separator/>
      </w:r>
    </w:p>
  </w:endnote>
  <w:endnote w:type="continuationSeparator" w:id="0">
    <w:p w14:paraId="4E545C26" w14:textId="77777777" w:rsidR="00745432" w:rsidRDefault="00745432" w:rsidP="00CB0E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07DE75" w14:textId="77777777" w:rsidR="000555C7" w:rsidRDefault="000555C7" w:rsidP="0005288C">
    <w:pPr>
      <w:pStyle w:val="Footer"/>
      <w:jc w:val="center"/>
    </w:pPr>
    <w:r>
      <w:t xml:space="preserve">Page </w:t>
    </w:r>
    <w:r>
      <w:rPr>
        <w:b/>
        <w:sz w:val="24"/>
        <w:szCs w:val="24"/>
      </w:rPr>
      <w:fldChar w:fldCharType="begin"/>
    </w:r>
    <w:r>
      <w:rPr>
        <w:b/>
      </w:rPr>
      <w:instrText xml:space="preserve"> PAGE </w:instrText>
    </w:r>
    <w:r>
      <w:rPr>
        <w:b/>
        <w:sz w:val="24"/>
        <w:szCs w:val="24"/>
      </w:rPr>
      <w:fldChar w:fldCharType="separate"/>
    </w:r>
    <w:r w:rsidR="009F742E">
      <w:rPr>
        <w:b/>
        <w:noProof/>
      </w:rPr>
      <w:t>1</w:t>
    </w:r>
    <w:r>
      <w:rPr>
        <w:b/>
        <w:sz w:val="24"/>
        <w:szCs w:val="24"/>
      </w:rPr>
      <w:fldChar w:fldCharType="end"/>
    </w:r>
    <w:r>
      <w:t xml:space="preserve"> of </w:t>
    </w:r>
    <w:r>
      <w:rPr>
        <w:b/>
        <w:sz w:val="24"/>
        <w:szCs w:val="24"/>
      </w:rPr>
      <w:fldChar w:fldCharType="begin"/>
    </w:r>
    <w:r>
      <w:rPr>
        <w:b/>
      </w:rPr>
      <w:instrText xml:space="preserve"> NUMPAGES  </w:instrText>
    </w:r>
    <w:r>
      <w:rPr>
        <w:b/>
        <w:sz w:val="24"/>
        <w:szCs w:val="24"/>
      </w:rPr>
      <w:fldChar w:fldCharType="separate"/>
    </w:r>
    <w:r w:rsidR="009F742E">
      <w:rPr>
        <w:b/>
        <w:noProof/>
      </w:rPr>
      <w:t>2</w:t>
    </w:r>
    <w:r>
      <w:rPr>
        <w:b/>
        <w:sz w:val="24"/>
        <w:szCs w:val="24"/>
      </w:rPr>
      <w:fldChar w:fldCharType="end"/>
    </w:r>
  </w:p>
  <w:p w14:paraId="24EDDDC9" w14:textId="77777777" w:rsidR="000555C7" w:rsidRPr="0005288C" w:rsidRDefault="000555C7" w:rsidP="0005288C">
    <w:pPr>
      <w:pStyle w:val="Footer"/>
    </w:pPr>
  </w:p>
  <w:p w14:paraId="16CE81C5" w14:textId="77777777" w:rsidR="007A55EF" w:rsidRDefault="007A55E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634DDF" w14:textId="77777777" w:rsidR="00745432" w:rsidRDefault="00745432" w:rsidP="00CB0E43">
      <w:pPr>
        <w:spacing w:after="0" w:line="240" w:lineRule="auto"/>
      </w:pPr>
      <w:r>
        <w:separator/>
      </w:r>
    </w:p>
  </w:footnote>
  <w:footnote w:type="continuationSeparator" w:id="0">
    <w:p w14:paraId="4BF9477E" w14:textId="77777777" w:rsidR="00745432" w:rsidRDefault="00745432" w:rsidP="00CB0E4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533" w:type="dxa"/>
      <w:tblInd w:w="-6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033"/>
      <w:gridCol w:w="3552"/>
      <w:gridCol w:w="1667"/>
      <w:gridCol w:w="1281"/>
    </w:tblGrid>
    <w:tr w:rsidR="000555C7" w:rsidRPr="00F6419B" w14:paraId="4FC125E1" w14:textId="77777777">
      <w:trPr>
        <w:trHeight w:val="510"/>
      </w:trPr>
      <w:tc>
        <w:tcPr>
          <w:tcW w:w="4033" w:type="dxa"/>
          <w:vMerge w:val="restart"/>
          <w:tcBorders>
            <w:top w:val="single" w:sz="12" w:space="0" w:color="auto"/>
            <w:left w:val="single" w:sz="12" w:space="0" w:color="auto"/>
            <w:right w:val="single" w:sz="12" w:space="0" w:color="auto"/>
          </w:tcBorders>
          <w:vAlign w:val="center"/>
        </w:tcPr>
        <w:p w14:paraId="197ECB86" w14:textId="5E6C7884" w:rsidR="000555C7" w:rsidRDefault="000555C7" w:rsidP="0023293A">
          <w:pPr>
            <w:spacing w:after="0" w:line="240" w:lineRule="auto"/>
            <w:ind w:left="-180"/>
            <w:jc w:val="center"/>
          </w:pPr>
        </w:p>
        <w:p w14:paraId="682391B2" w14:textId="1B91BC71" w:rsidR="000555C7" w:rsidRPr="00950880" w:rsidRDefault="006251DB" w:rsidP="00380D3E">
          <w:pPr>
            <w:spacing w:line="240" w:lineRule="auto"/>
            <w:jc w:val="center"/>
          </w:pPr>
          <w:r>
            <w:rPr>
              <w:noProof/>
            </w:rPr>
            <w:drawing>
              <wp:inline distT="0" distB="0" distL="0" distR="0" wp14:anchorId="40F6EC6E" wp14:editId="5BD90656">
                <wp:extent cx="1276350" cy="1276350"/>
                <wp:effectExtent l="0" t="0" r="0" b="0"/>
                <wp:docPr id="1280211694" name="Picture 5" descr="A red white and blue circle with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0211694" name="Picture 5" descr="A red white and blue circle with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288981" cy="1288981"/>
                        </a:xfrm>
                        <a:prstGeom prst="rect">
                          <a:avLst/>
                        </a:prstGeom>
                      </pic:spPr>
                    </pic:pic>
                  </a:graphicData>
                </a:graphic>
              </wp:inline>
            </w:drawing>
          </w:r>
        </w:p>
      </w:tc>
      <w:tc>
        <w:tcPr>
          <w:tcW w:w="3552" w:type="dxa"/>
          <w:vMerge w:val="restart"/>
          <w:tcBorders>
            <w:top w:val="single" w:sz="12" w:space="0" w:color="auto"/>
            <w:left w:val="single" w:sz="12" w:space="0" w:color="auto"/>
            <w:right w:val="single" w:sz="12" w:space="0" w:color="auto"/>
          </w:tcBorders>
          <w:vAlign w:val="center"/>
        </w:tcPr>
        <w:p w14:paraId="379946B9" w14:textId="77777777" w:rsidR="004832C9" w:rsidRDefault="004832C9" w:rsidP="004832C9">
          <w:pPr>
            <w:spacing w:after="0" w:line="240" w:lineRule="auto"/>
            <w:jc w:val="center"/>
            <w:rPr>
              <w:b/>
            </w:rPr>
          </w:pPr>
        </w:p>
        <w:p w14:paraId="728E2C2E" w14:textId="7A402878" w:rsidR="000555C7" w:rsidRPr="00A165AC" w:rsidRDefault="00380D3E" w:rsidP="00380D3E">
          <w:pPr>
            <w:spacing w:after="0" w:line="240" w:lineRule="auto"/>
            <w:jc w:val="center"/>
            <w:rPr>
              <w:b/>
              <w:bCs/>
            </w:rPr>
          </w:pPr>
          <w:r w:rsidRPr="00A165AC">
            <w:rPr>
              <w:b/>
              <w:bCs/>
            </w:rPr>
            <w:t xml:space="preserve">GMWDB: </w:t>
          </w:r>
        </w:p>
      </w:tc>
      <w:tc>
        <w:tcPr>
          <w:tcW w:w="1667" w:type="dxa"/>
          <w:tcBorders>
            <w:top w:val="single" w:sz="12" w:space="0" w:color="auto"/>
            <w:left w:val="single" w:sz="12" w:space="0" w:color="auto"/>
            <w:bottom w:val="single" w:sz="12" w:space="0" w:color="auto"/>
            <w:right w:val="single" w:sz="12" w:space="0" w:color="auto"/>
          </w:tcBorders>
          <w:vAlign w:val="center"/>
        </w:tcPr>
        <w:p w14:paraId="5341E40F" w14:textId="776F196D" w:rsidR="000555C7" w:rsidRPr="00A165AC" w:rsidRDefault="000555C7" w:rsidP="00F6419B">
          <w:pPr>
            <w:spacing w:after="0" w:line="240" w:lineRule="auto"/>
            <w:rPr>
              <w:b/>
              <w:bCs/>
            </w:rPr>
          </w:pPr>
          <w:r w:rsidRPr="00A165AC">
            <w:rPr>
              <w:b/>
              <w:bCs/>
            </w:rPr>
            <w:t xml:space="preserve">Policy </w:t>
          </w:r>
          <w:r w:rsidR="00380D3E" w:rsidRPr="00A165AC">
            <w:rPr>
              <w:b/>
              <w:bCs/>
            </w:rPr>
            <w:t>Version:</w:t>
          </w:r>
        </w:p>
      </w:tc>
      <w:tc>
        <w:tcPr>
          <w:tcW w:w="1281" w:type="dxa"/>
          <w:tcBorders>
            <w:top w:val="single" w:sz="12" w:space="0" w:color="auto"/>
            <w:left w:val="single" w:sz="12" w:space="0" w:color="auto"/>
            <w:bottom w:val="single" w:sz="12" w:space="0" w:color="auto"/>
            <w:right w:val="single" w:sz="12" w:space="0" w:color="auto"/>
          </w:tcBorders>
          <w:vAlign w:val="center"/>
        </w:tcPr>
        <w:p w14:paraId="21D6FD53" w14:textId="27FF3B86" w:rsidR="000555C7" w:rsidRPr="00F6419B" w:rsidRDefault="00D83CBC" w:rsidP="0011469B">
          <w:pPr>
            <w:spacing w:after="0" w:line="240" w:lineRule="auto"/>
            <w:jc w:val="center"/>
          </w:pPr>
          <w:r>
            <w:t>1</w:t>
          </w:r>
        </w:p>
      </w:tc>
    </w:tr>
    <w:tr w:rsidR="000555C7" w:rsidRPr="00F6419B" w14:paraId="3D66F587" w14:textId="77777777">
      <w:trPr>
        <w:trHeight w:val="510"/>
      </w:trPr>
      <w:tc>
        <w:tcPr>
          <w:tcW w:w="4033" w:type="dxa"/>
          <w:vMerge/>
          <w:tcBorders>
            <w:left w:val="single" w:sz="12" w:space="0" w:color="auto"/>
            <w:right w:val="single" w:sz="12" w:space="0" w:color="auto"/>
          </w:tcBorders>
        </w:tcPr>
        <w:p w14:paraId="3FD70294" w14:textId="77777777" w:rsidR="000555C7" w:rsidRPr="00F6419B" w:rsidRDefault="000555C7" w:rsidP="00F6419B">
          <w:pPr>
            <w:spacing w:after="0" w:line="240" w:lineRule="auto"/>
          </w:pPr>
        </w:p>
      </w:tc>
      <w:tc>
        <w:tcPr>
          <w:tcW w:w="3552" w:type="dxa"/>
          <w:vMerge/>
          <w:tcBorders>
            <w:left w:val="single" w:sz="12" w:space="0" w:color="auto"/>
            <w:bottom w:val="single" w:sz="12" w:space="0" w:color="auto"/>
            <w:right w:val="single" w:sz="12" w:space="0" w:color="auto"/>
          </w:tcBorders>
        </w:tcPr>
        <w:p w14:paraId="368AB970" w14:textId="77777777" w:rsidR="000555C7" w:rsidRPr="00F6419B" w:rsidRDefault="000555C7" w:rsidP="00F6419B">
          <w:pPr>
            <w:spacing w:after="0" w:line="240" w:lineRule="auto"/>
          </w:pPr>
        </w:p>
      </w:tc>
      <w:tc>
        <w:tcPr>
          <w:tcW w:w="1667" w:type="dxa"/>
          <w:tcBorders>
            <w:top w:val="single" w:sz="12" w:space="0" w:color="auto"/>
            <w:left w:val="single" w:sz="12" w:space="0" w:color="auto"/>
            <w:right w:val="single" w:sz="12" w:space="0" w:color="auto"/>
          </w:tcBorders>
          <w:vAlign w:val="center"/>
        </w:tcPr>
        <w:p w14:paraId="02F8D715" w14:textId="1AC7A0C3" w:rsidR="000555C7" w:rsidRPr="00A165AC" w:rsidRDefault="000555C7" w:rsidP="00F6419B">
          <w:pPr>
            <w:spacing w:after="0" w:line="240" w:lineRule="auto"/>
            <w:rPr>
              <w:b/>
              <w:bCs/>
            </w:rPr>
          </w:pPr>
          <w:r w:rsidRPr="00A165AC">
            <w:rPr>
              <w:b/>
              <w:bCs/>
            </w:rPr>
            <w:t>Effective Date</w:t>
          </w:r>
          <w:r w:rsidR="00380D3E" w:rsidRPr="00A165AC">
            <w:rPr>
              <w:b/>
              <w:bCs/>
            </w:rPr>
            <w:t>:</w:t>
          </w:r>
        </w:p>
      </w:tc>
      <w:tc>
        <w:tcPr>
          <w:tcW w:w="1281" w:type="dxa"/>
          <w:tcBorders>
            <w:top w:val="single" w:sz="12" w:space="0" w:color="auto"/>
            <w:left w:val="single" w:sz="12" w:space="0" w:color="auto"/>
            <w:right w:val="single" w:sz="12" w:space="0" w:color="auto"/>
          </w:tcBorders>
          <w:vAlign w:val="center"/>
        </w:tcPr>
        <w:p w14:paraId="1F5FE87E" w14:textId="7774FF91" w:rsidR="000555C7" w:rsidRPr="00F6419B" w:rsidRDefault="00D83CBC" w:rsidP="00F6419B">
          <w:pPr>
            <w:spacing w:after="0" w:line="240" w:lineRule="auto"/>
            <w:jc w:val="center"/>
          </w:pPr>
          <w:r>
            <w:t>9/1/24</w:t>
          </w:r>
        </w:p>
      </w:tc>
    </w:tr>
    <w:tr w:rsidR="000555C7" w:rsidRPr="00F6419B" w14:paraId="75E0BD38" w14:textId="77777777">
      <w:trPr>
        <w:trHeight w:val="530"/>
      </w:trPr>
      <w:tc>
        <w:tcPr>
          <w:tcW w:w="4033" w:type="dxa"/>
          <w:vMerge/>
          <w:tcBorders>
            <w:left w:val="single" w:sz="12" w:space="0" w:color="auto"/>
            <w:bottom w:val="single" w:sz="12" w:space="0" w:color="auto"/>
            <w:right w:val="single" w:sz="12" w:space="0" w:color="auto"/>
          </w:tcBorders>
        </w:tcPr>
        <w:p w14:paraId="31E61F06" w14:textId="77777777" w:rsidR="000555C7" w:rsidRPr="00F6419B" w:rsidRDefault="000555C7" w:rsidP="00F6419B">
          <w:pPr>
            <w:spacing w:after="0" w:line="240" w:lineRule="auto"/>
          </w:pPr>
        </w:p>
      </w:tc>
      <w:tc>
        <w:tcPr>
          <w:tcW w:w="3552" w:type="dxa"/>
          <w:vMerge w:val="restart"/>
          <w:tcBorders>
            <w:top w:val="single" w:sz="12" w:space="0" w:color="auto"/>
            <w:left w:val="single" w:sz="12" w:space="0" w:color="auto"/>
            <w:right w:val="single" w:sz="12" w:space="0" w:color="auto"/>
          </w:tcBorders>
          <w:vAlign w:val="center"/>
        </w:tcPr>
        <w:p w14:paraId="78E31894" w14:textId="0AEA9A5C" w:rsidR="001B7A93" w:rsidRDefault="000555C7" w:rsidP="004832C9">
          <w:pPr>
            <w:spacing w:after="0" w:line="240" w:lineRule="auto"/>
            <w:jc w:val="center"/>
            <w:rPr>
              <w:b/>
              <w:bCs/>
            </w:rPr>
          </w:pPr>
          <w:r w:rsidRPr="00A165AC">
            <w:rPr>
              <w:b/>
              <w:bCs/>
            </w:rPr>
            <w:t xml:space="preserve">Subject: </w:t>
          </w:r>
          <w:r w:rsidR="000E63CF" w:rsidRPr="000E63CF">
            <w:rPr>
              <w:b/>
              <w:bCs/>
            </w:rPr>
            <w:t>Acceptable Use &amp; Equipment Policy</w:t>
          </w:r>
        </w:p>
        <w:p w14:paraId="644100FE" w14:textId="17110931" w:rsidR="000555C7" w:rsidRPr="00A165AC" w:rsidRDefault="000555C7" w:rsidP="00BC6057">
          <w:pPr>
            <w:spacing w:after="0" w:line="240" w:lineRule="auto"/>
            <w:jc w:val="center"/>
            <w:rPr>
              <w:b/>
              <w:bCs/>
            </w:rPr>
          </w:pPr>
        </w:p>
      </w:tc>
      <w:tc>
        <w:tcPr>
          <w:tcW w:w="1667" w:type="dxa"/>
          <w:tcBorders>
            <w:top w:val="single" w:sz="12" w:space="0" w:color="auto"/>
            <w:left w:val="single" w:sz="12" w:space="0" w:color="auto"/>
            <w:bottom w:val="single" w:sz="8" w:space="0" w:color="auto"/>
            <w:right w:val="single" w:sz="12" w:space="0" w:color="auto"/>
          </w:tcBorders>
          <w:vAlign w:val="center"/>
        </w:tcPr>
        <w:p w14:paraId="2CD00BFB" w14:textId="223628E7" w:rsidR="000555C7" w:rsidRPr="00A165AC" w:rsidRDefault="00C76D8C" w:rsidP="00F6419B">
          <w:pPr>
            <w:spacing w:after="0" w:line="240" w:lineRule="auto"/>
            <w:rPr>
              <w:b/>
              <w:bCs/>
            </w:rPr>
          </w:pPr>
          <w:r>
            <w:rPr>
              <w:b/>
              <w:bCs/>
            </w:rPr>
            <w:t>Board Approved:</w:t>
          </w:r>
        </w:p>
      </w:tc>
      <w:tc>
        <w:tcPr>
          <w:tcW w:w="1281" w:type="dxa"/>
          <w:tcBorders>
            <w:top w:val="single" w:sz="12" w:space="0" w:color="auto"/>
            <w:left w:val="single" w:sz="12" w:space="0" w:color="auto"/>
            <w:bottom w:val="single" w:sz="8" w:space="0" w:color="auto"/>
            <w:right w:val="single" w:sz="12" w:space="0" w:color="auto"/>
          </w:tcBorders>
          <w:vAlign w:val="center"/>
        </w:tcPr>
        <w:p w14:paraId="446871C0" w14:textId="27E5D672" w:rsidR="000555C7" w:rsidRPr="00F6419B" w:rsidRDefault="009A6A61" w:rsidP="00F6419B">
          <w:pPr>
            <w:spacing w:after="0" w:line="240" w:lineRule="auto"/>
            <w:jc w:val="center"/>
          </w:pPr>
          <w:r>
            <w:t>N/A</w:t>
          </w:r>
        </w:p>
      </w:tc>
    </w:tr>
    <w:tr w:rsidR="000555C7" w:rsidRPr="00F6419B" w14:paraId="6B6AA606" w14:textId="77777777">
      <w:trPr>
        <w:trHeight w:val="340"/>
      </w:trPr>
      <w:tc>
        <w:tcPr>
          <w:tcW w:w="4033" w:type="dxa"/>
          <w:vMerge/>
          <w:tcBorders>
            <w:top w:val="single" w:sz="12" w:space="0" w:color="auto"/>
            <w:left w:val="single" w:sz="12" w:space="0" w:color="auto"/>
            <w:bottom w:val="single" w:sz="12" w:space="0" w:color="auto"/>
            <w:right w:val="single" w:sz="12" w:space="0" w:color="auto"/>
          </w:tcBorders>
        </w:tcPr>
        <w:p w14:paraId="49C811D1" w14:textId="77777777" w:rsidR="000555C7" w:rsidRPr="00F6419B" w:rsidRDefault="000555C7" w:rsidP="00F6419B">
          <w:pPr>
            <w:spacing w:after="0" w:line="240" w:lineRule="auto"/>
          </w:pPr>
        </w:p>
      </w:tc>
      <w:tc>
        <w:tcPr>
          <w:tcW w:w="3552" w:type="dxa"/>
          <w:vMerge/>
          <w:tcBorders>
            <w:left w:val="single" w:sz="12" w:space="0" w:color="auto"/>
            <w:bottom w:val="single" w:sz="12" w:space="0" w:color="auto"/>
            <w:right w:val="single" w:sz="12" w:space="0" w:color="auto"/>
          </w:tcBorders>
        </w:tcPr>
        <w:p w14:paraId="1B605E2A" w14:textId="77777777" w:rsidR="000555C7" w:rsidRPr="00F6419B" w:rsidRDefault="000555C7" w:rsidP="00F6419B">
          <w:pPr>
            <w:spacing w:after="0" w:line="240" w:lineRule="auto"/>
          </w:pPr>
        </w:p>
      </w:tc>
      <w:tc>
        <w:tcPr>
          <w:tcW w:w="1667" w:type="dxa"/>
          <w:tcBorders>
            <w:top w:val="single" w:sz="12" w:space="0" w:color="auto"/>
            <w:left w:val="single" w:sz="12" w:space="0" w:color="auto"/>
            <w:bottom w:val="single" w:sz="12" w:space="0" w:color="auto"/>
            <w:right w:val="single" w:sz="12" w:space="0" w:color="auto"/>
          </w:tcBorders>
          <w:vAlign w:val="center"/>
        </w:tcPr>
        <w:p w14:paraId="5B091F90" w14:textId="3FAE686A" w:rsidR="000555C7" w:rsidRPr="00A165AC" w:rsidRDefault="000555C7" w:rsidP="00F6419B">
          <w:pPr>
            <w:spacing w:after="0" w:line="240" w:lineRule="auto"/>
            <w:rPr>
              <w:b/>
              <w:bCs/>
            </w:rPr>
          </w:pPr>
          <w:r w:rsidRPr="00A165AC">
            <w:rPr>
              <w:b/>
              <w:bCs/>
            </w:rPr>
            <w:t>Supersedes</w:t>
          </w:r>
          <w:r w:rsidR="00380D3E" w:rsidRPr="00A165AC">
            <w:rPr>
              <w:b/>
              <w:bCs/>
            </w:rPr>
            <w:t xml:space="preserve">: </w:t>
          </w:r>
        </w:p>
      </w:tc>
      <w:tc>
        <w:tcPr>
          <w:tcW w:w="1281" w:type="dxa"/>
          <w:tcBorders>
            <w:top w:val="single" w:sz="12" w:space="0" w:color="auto"/>
            <w:left w:val="single" w:sz="12" w:space="0" w:color="auto"/>
            <w:bottom w:val="single" w:sz="12" w:space="0" w:color="auto"/>
            <w:right w:val="single" w:sz="12" w:space="0" w:color="auto"/>
          </w:tcBorders>
          <w:vAlign w:val="center"/>
        </w:tcPr>
        <w:p w14:paraId="080CBAE5" w14:textId="059B3C54" w:rsidR="000555C7" w:rsidRPr="00F6419B" w:rsidRDefault="000555C7" w:rsidP="00F6419B">
          <w:pPr>
            <w:spacing w:after="0" w:line="240" w:lineRule="auto"/>
            <w:jc w:val="center"/>
          </w:pPr>
        </w:p>
      </w:tc>
    </w:tr>
  </w:tbl>
  <w:p w14:paraId="75703547" w14:textId="77777777" w:rsidR="000555C7" w:rsidRDefault="000555C7">
    <w:pPr>
      <w:pStyle w:val="Header"/>
    </w:pPr>
  </w:p>
  <w:p w14:paraId="4B471CA3" w14:textId="77777777" w:rsidR="007A55EF" w:rsidRDefault="007A55E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4722C2"/>
    <w:multiLevelType w:val="multilevel"/>
    <w:tmpl w:val="51A479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E522EB9"/>
    <w:multiLevelType w:val="multilevel"/>
    <w:tmpl w:val="4CD4DC8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E73088A"/>
    <w:multiLevelType w:val="multilevel"/>
    <w:tmpl w:val="7EF649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4E32102B"/>
    <w:multiLevelType w:val="multilevel"/>
    <w:tmpl w:val="D512B9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827939924">
    <w:abstractNumId w:val="3"/>
  </w:num>
  <w:num w:numId="2" w16cid:durableId="1293362312">
    <w:abstractNumId w:val="0"/>
  </w:num>
  <w:num w:numId="3" w16cid:durableId="1796286761">
    <w:abstractNumId w:val="1"/>
  </w:num>
  <w:num w:numId="4" w16cid:durableId="34035997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22A9"/>
    <w:rsid w:val="00000F8E"/>
    <w:rsid w:val="0002349F"/>
    <w:rsid w:val="00025645"/>
    <w:rsid w:val="00025AED"/>
    <w:rsid w:val="00025E6D"/>
    <w:rsid w:val="00032F2B"/>
    <w:rsid w:val="00033E41"/>
    <w:rsid w:val="0004342B"/>
    <w:rsid w:val="00043E87"/>
    <w:rsid w:val="00047DE9"/>
    <w:rsid w:val="0005288C"/>
    <w:rsid w:val="00054E7B"/>
    <w:rsid w:val="000555C7"/>
    <w:rsid w:val="0005659A"/>
    <w:rsid w:val="000602EC"/>
    <w:rsid w:val="00060A9B"/>
    <w:rsid w:val="0006123C"/>
    <w:rsid w:val="00061B5E"/>
    <w:rsid w:val="00062043"/>
    <w:rsid w:val="00066476"/>
    <w:rsid w:val="000747D7"/>
    <w:rsid w:val="0007628C"/>
    <w:rsid w:val="00077EBC"/>
    <w:rsid w:val="00087F2A"/>
    <w:rsid w:val="00090388"/>
    <w:rsid w:val="00091AE7"/>
    <w:rsid w:val="000A2C0E"/>
    <w:rsid w:val="000A2F6B"/>
    <w:rsid w:val="000B2715"/>
    <w:rsid w:val="000B500E"/>
    <w:rsid w:val="000E3CCF"/>
    <w:rsid w:val="000E4E68"/>
    <w:rsid w:val="000E63CF"/>
    <w:rsid w:val="000F0C02"/>
    <w:rsid w:val="000F1F76"/>
    <w:rsid w:val="000F6203"/>
    <w:rsid w:val="001003AD"/>
    <w:rsid w:val="00100716"/>
    <w:rsid w:val="00107D80"/>
    <w:rsid w:val="00112A6F"/>
    <w:rsid w:val="0011469B"/>
    <w:rsid w:val="00114A16"/>
    <w:rsid w:val="001154FD"/>
    <w:rsid w:val="001171CF"/>
    <w:rsid w:val="001176B7"/>
    <w:rsid w:val="00121370"/>
    <w:rsid w:val="00122843"/>
    <w:rsid w:val="0012595B"/>
    <w:rsid w:val="00130B3A"/>
    <w:rsid w:val="00131AA0"/>
    <w:rsid w:val="001440B8"/>
    <w:rsid w:val="001444D5"/>
    <w:rsid w:val="00155A7D"/>
    <w:rsid w:val="001600C2"/>
    <w:rsid w:val="001647D3"/>
    <w:rsid w:val="00165845"/>
    <w:rsid w:val="00166D9C"/>
    <w:rsid w:val="0017000B"/>
    <w:rsid w:val="00172B10"/>
    <w:rsid w:val="00177F28"/>
    <w:rsid w:val="00190B83"/>
    <w:rsid w:val="00191A8D"/>
    <w:rsid w:val="001A0179"/>
    <w:rsid w:val="001A6064"/>
    <w:rsid w:val="001B101B"/>
    <w:rsid w:val="001B1231"/>
    <w:rsid w:val="001B4C38"/>
    <w:rsid w:val="001B7A93"/>
    <w:rsid w:val="001C1993"/>
    <w:rsid w:val="001C22AF"/>
    <w:rsid w:val="001C6583"/>
    <w:rsid w:val="001C78B6"/>
    <w:rsid w:val="001D0AF7"/>
    <w:rsid w:val="001E0DAA"/>
    <w:rsid w:val="001E7B3E"/>
    <w:rsid w:val="001F327E"/>
    <w:rsid w:val="001F382D"/>
    <w:rsid w:val="001F6707"/>
    <w:rsid w:val="0020065B"/>
    <w:rsid w:val="00200FC6"/>
    <w:rsid w:val="00205E1D"/>
    <w:rsid w:val="002205E2"/>
    <w:rsid w:val="00226683"/>
    <w:rsid w:val="00231410"/>
    <w:rsid w:val="0023293A"/>
    <w:rsid w:val="002329C2"/>
    <w:rsid w:val="00235D37"/>
    <w:rsid w:val="00235D62"/>
    <w:rsid w:val="0024019A"/>
    <w:rsid w:val="00243F88"/>
    <w:rsid w:val="00247184"/>
    <w:rsid w:val="002511FA"/>
    <w:rsid w:val="00251A06"/>
    <w:rsid w:val="0025338C"/>
    <w:rsid w:val="002621FC"/>
    <w:rsid w:val="00266084"/>
    <w:rsid w:val="0027185F"/>
    <w:rsid w:val="00276FD4"/>
    <w:rsid w:val="002802AC"/>
    <w:rsid w:val="00282A50"/>
    <w:rsid w:val="00282CDC"/>
    <w:rsid w:val="002A410B"/>
    <w:rsid w:val="002A6BE8"/>
    <w:rsid w:val="002B30D9"/>
    <w:rsid w:val="002C190C"/>
    <w:rsid w:val="002C43EE"/>
    <w:rsid w:val="002C4E3B"/>
    <w:rsid w:val="002C6259"/>
    <w:rsid w:val="002C6576"/>
    <w:rsid w:val="002C7FB0"/>
    <w:rsid w:val="002D3BA1"/>
    <w:rsid w:val="002D5617"/>
    <w:rsid w:val="002D6D98"/>
    <w:rsid w:val="002E01B4"/>
    <w:rsid w:val="002E285A"/>
    <w:rsid w:val="002E577F"/>
    <w:rsid w:val="002E77B8"/>
    <w:rsid w:val="002F134E"/>
    <w:rsid w:val="002F3013"/>
    <w:rsid w:val="002F36E7"/>
    <w:rsid w:val="00304BF3"/>
    <w:rsid w:val="003066F5"/>
    <w:rsid w:val="0031354C"/>
    <w:rsid w:val="00315A38"/>
    <w:rsid w:val="00332CD5"/>
    <w:rsid w:val="0034116A"/>
    <w:rsid w:val="00347F0B"/>
    <w:rsid w:val="00354CBF"/>
    <w:rsid w:val="00355C86"/>
    <w:rsid w:val="00364781"/>
    <w:rsid w:val="0037428A"/>
    <w:rsid w:val="00380D3E"/>
    <w:rsid w:val="0038160D"/>
    <w:rsid w:val="00384266"/>
    <w:rsid w:val="003928DF"/>
    <w:rsid w:val="00392C3C"/>
    <w:rsid w:val="0039425D"/>
    <w:rsid w:val="00394649"/>
    <w:rsid w:val="003A0A54"/>
    <w:rsid w:val="003A200D"/>
    <w:rsid w:val="003A401E"/>
    <w:rsid w:val="003A4492"/>
    <w:rsid w:val="003C1438"/>
    <w:rsid w:val="003C4D64"/>
    <w:rsid w:val="003D21A6"/>
    <w:rsid w:val="003E0C1E"/>
    <w:rsid w:val="003E0C49"/>
    <w:rsid w:val="003E112E"/>
    <w:rsid w:val="003E2C0B"/>
    <w:rsid w:val="003E352F"/>
    <w:rsid w:val="003F39C0"/>
    <w:rsid w:val="003F3C6A"/>
    <w:rsid w:val="003F6F5D"/>
    <w:rsid w:val="00401C73"/>
    <w:rsid w:val="00402D81"/>
    <w:rsid w:val="0040393C"/>
    <w:rsid w:val="00403CEA"/>
    <w:rsid w:val="004051AD"/>
    <w:rsid w:val="00405C6D"/>
    <w:rsid w:val="00407767"/>
    <w:rsid w:val="004108C4"/>
    <w:rsid w:val="00426485"/>
    <w:rsid w:val="0044010D"/>
    <w:rsid w:val="00443772"/>
    <w:rsid w:val="00443D28"/>
    <w:rsid w:val="00451AC3"/>
    <w:rsid w:val="00451F65"/>
    <w:rsid w:val="00452622"/>
    <w:rsid w:val="00461AF6"/>
    <w:rsid w:val="004668D0"/>
    <w:rsid w:val="004744A2"/>
    <w:rsid w:val="0047710B"/>
    <w:rsid w:val="004832C9"/>
    <w:rsid w:val="00487F1A"/>
    <w:rsid w:val="004946B3"/>
    <w:rsid w:val="00494831"/>
    <w:rsid w:val="00495AB1"/>
    <w:rsid w:val="00496F7B"/>
    <w:rsid w:val="004A2824"/>
    <w:rsid w:val="004A39A8"/>
    <w:rsid w:val="004A4E57"/>
    <w:rsid w:val="004A5C3A"/>
    <w:rsid w:val="004B0360"/>
    <w:rsid w:val="004C429E"/>
    <w:rsid w:val="004C4318"/>
    <w:rsid w:val="004C4FDE"/>
    <w:rsid w:val="004C5280"/>
    <w:rsid w:val="004C7843"/>
    <w:rsid w:val="004D4D48"/>
    <w:rsid w:val="004D514E"/>
    <w:rsid w:val="004E5124"/>
    <w:rsid w:val="004E5C27"/>
    <w:rsid w:val="004F0A75"/>
    <w:rsid w:val="004F456B"/>
    <w:rsid w:val="004F6E51"/>
    <w:rsid w:val="0050359D"/>
    <w:rsid w:val="00504321"/>
    <w:rsid w:val="00505A8C"/>
    <w:rsid w:val="0050657F"/>
    <w:rsid w:val="0051044B"/>
    <w:rsid w:val="00512822"/>
    <w:rsid w:val="00520163"/>
    <w:rsid w:val="0052347A"/>
    <w:rsid w:val="0052352C"/>
    <w:rsid w:val="00523690"/>
    <w:rsid w:val="0052431F"/>
    <w:rsid w:val="00532304"/>
    <w:rsid w:val="0053290D"/>
    <w:rsid w:val="005364BE"/>
    <w:rsid w:val="00540B35"/>
    <w:rsid w:val="00546A9E"/>
    <w:rsid w:val="00550BD6"/>
    <w:rsid w:val="00554DB6"/>
    <w:rsid w:val="0057555E"/>
    <w:rsid w:val="00576569"/>
    <w:rsid w:val="00581D5E"/>
    <w:rsid w:val="00582335"/>
    <w:rsid w:val="00582642"/>
    <w:rsid w:val="00582A9C"/>
    <w:rsid w:val="00584FB6"/>
    <w:rsid w:val="00584FD3"/>
    <w:rsid w:val="0058756B"/>
    <w:rsid w:val="00587B76"/>
    <w:rsid w:val="005A5B34"/>
    <w:rsid w:val="005A632F"/>
    <w:rsid w:val="005B65FF"/>
    <w:rsid w:val="005C3CD1"/>
    <w:rsid w:val="005C4D87"/>
    <w:rsid w:val="005C51A6"/>
    <w:rsid w:val="005D5A2B"/>
    <w:rsid w:val="005E18E4"/>
    <w:rsid w:val="005E3D15"/>
    <w:rsid w:val="006036A0"/>
    <w:rsid w:val="00604751"/>
    <w:rsid w:val="00605345"/>
    <w:rsid w:val="0061413F"/>
    <w:rsid w:val="00615AD5"/>
    <w:rsid w:val="00616121"/>
    <w:rsid w:val="0061625B"/>
    <w:rsid w:val="00623C03"/>
    <w:rsid w:val="006251DB"/>
    <w:rsid w:val="006275CF"/>
    <w:rsid w:val="00627E5D"/>
    <w:rsid w:val="00631E0F"/>
    <w:rsid w:val="006416EB"/>
    <w:rsid w:val="00652DD9"/>
    <w:rsid w:val="00654FA8"/>
    <w:rsid w:val="00660C2F"/>
    <w:rsid w:val="00664024"/>
    <w:rsid w:val="006652F3"/>
    <w:rsid w:val="00667216"/>
    <w:rsid w:val="00681047"/>
    <w:rsid w:val="00681A80"/>
    <w:rsid w:val="00681D62"/>
    <w:rsid w:val="00683B67"/>
    <w:rsid w:val="006B0EE1"/>
    <w:rsid w:val="006B7275"/>
    <w:rsid w:val="006C03FC"/>
    <w:rsid w:val="006C7C9E"/>
    <w:rsid w:val="006D5EB2"/>
    <w:rsid w:val="006D72E3"/>
    <w:rsid w:val="006D7DF0"/>
    <w:rsid w:val="006E0A1F"/>
    <w:rsid w:val="006F3BCF"/>
    <w:rsid w:val="006F4E5D"/>
    <w:rsid w:val="006F6B07"/>
    <w:rsid w:val="00704C5F"/>
    <w:rsid w:val="00705A5A"/>
    <w:rsid w:val="00706087"/>
    <w:rsid w:val="00706768"/>
    <w:rsid w:val="00713AEE"/>
    <w:rsid w:val="007177F0"/>
    <w:rsid w:val="00717EC0"/>
    <w:rsid w:val="00724D04"/>
    <w:rsid w:val="00730B02"/>
    <w:rsid w:val="00734477"/>
    <w:rsid w:val="00742799"/>
    <w:rsid w:val="00743ADD"/>
    <w:rsid w:val="00745432"/>
    <w:rsid w:val="0074652B"/>
    <w:rsid w:val="00750BCF"/>
    <w:rsid w:val="007517FD"/>
    <w:rsid w:val="00755A8E"/>
    <w:rsid w:val="007637D1"/>
    <w:rsid w:val="00766BA2"/>
    <w:rsid w:val="00767498"/>
    <w:rsid w:val="0077456D"/>
    <w:rsid w:val="0077610F"/>
    <w:rsid w:val="00780AD5"/>
    <w:rsid w:val="00781CEF"/>
    <w:rsid w:val="00785769"/>
    <w:rsid w:val="00794F0E"/>
    <w:rsid w:val="00795469"/>
    <w:rsid w:val="00795892"/>
    <w:rsid w:val="00795BD0"/>
    <w:rsid w:val="007971A4"/>
    <w:rsid w:val="007A0568"/>
    <w:rsid w:val="007A55EF"/>
    <w:rsid w:val="007A65CC"/>
    <w:rsid w:val="007B085F"/>
    <w:rsid w:val="007C36CD"/>
    <w:rsid w:val="007C3A28"/>
    <w:rsid w:val="007C5A00"/>
    <w:rsid w:val="007D624B"/>
    <w:rsid w:val="007E28AB"/>
    <w:rsid w:val="007E5CBE"/>
    <w:rsid w:val="007E7C35"/>
    <w:rsid w:val="007F3AE8"/>
    <w:rsid w:val="007F786E"/>
    <w:rsid w:val="008002E6"/>
    <w:rsid w:val="008002F2"/>
    <w:rsid w:val="0080133F"/>
    <w:rsid w:val="008046C8"/>
    <w:rsid w:val="00804F72"/>
    <w:rsid w:val="00806A0C"/>
    <w:rsid w:val="00812B64"/>
    <w:rsid w:val="0081623A"/>
    <w:rsid w:val="00823CDC"/>
    <w:rsid w:val="00834BE7"/>
    <w:rsid w:val="008413B9"/>
    <w:rsid w:val="00843F65"/>
    <w:rsid w:val="00845742"/>
    <w:rsid w:val="00846981"/>
    <w:rsid w:val="008506FD"/>
    <w:rsid w:val="00857C47"/>
    <w:rsid w:val="00857DF4"/>
    <w:rsid w:val="00862B93"/>
    <w:rsid w:val="00872B2C"/>
    <w:rsid w:val="00875EAE"/>
    <w:rsid w:val="00876239"/>
    <w:rsid w:val="00880449"/>
    <w:rsid w:val="008808B6"/>
    <w:rsid w:val="00881671"/>
    <w:rsid w:val="00886696"/>
    <w:rsid w:val="00891D71"/>
    <w:rsid w:val="00894BDD"/>
    <w:rsid w:val="00897D0D"/>
    <w:rsid w:val="008A4EE0"/>
    <w:rsid w:val="008A795F"/>
    <w:rsid w:val="008B0ED1"/>
    <w:rsid w:val="008B5FDC"/>
    <w:rsid w:val="008C019F"/>
    <w:rsid w:val="008D1715"/>
    <w:rsid w:val="008D258E"/>
    <w:rsid w:val="008D2E48"/>
    <w:rsid w:val="008D3501"/>
    <w:rsid w:val="008E14E4"/>
    <w:rsid w:val="008E22CA"/>
    <w:rsid w:val="008E4ABF"/>
    <w:rsid w:val="008E5E85"/>
    <w:rsid w:val="008F1A11"/>
    <w:rsid w:val="008F345D"/>
    <w:rsid w:val="008F7D0E"/>
    <w:rsid w:val="00901C24"/>
    <w:rsid w:val="00901FE4"/>
    <w:rsid w:val="00905F6C"/>
    <w:rsid w:val="00910A3F"/>
    <w:rsid w:val="00912FCB"/>
    <w:rsid w:val="009226C0"/>
    <w:rsid w:val="00924BBD"/>
    <w:rsid w:val="0093149B"/>
    <w:rsid w:val="009322F0"/>
    <w:rsid w:val="00935F8D"/>
    <w:rsid w:val="00940A73"/>
    <w:rsid w:val="00940DC8"/>
    <w:rsid w:val="009425D2"/>
    <w:rsid w:val="0094401B"/>
    <w:rsid w:val="0094747D"/>
    <w:rsid w:val="00950880"/>
    <w:rsid w:val="00951C91"/>
    <w:rsid w:val="00955175"/>
    <w:rsid w:val="0095534F"/>
    <w:rsid w:val="009616C5"/>
    <w:rsid w:val="00962CEF"/>
    <w:rsid w:val="00964C11"/>
    <w:rsid w:val="009678EF"/>
    <w:rsid w:val="009713CE"/>
    <w:rsid w:val="00971913"/>
    <w:rsid w:val="00974054"/>
    <w:rsid w:val="00985BF5"/>
    <w:rsid w:val="009922AE"/>
    <w:rsid w:val="009928DF"/>
    <w:rsid w:val="00993BBC"/>
    <w:rsid w:val="00994071"/>
    <w:rsid w:val="009950CD"/>
    <w:rsid w:val="009A3086"/>
    <w:rsid w:val="009A6A61"/>
    <w:rsid w:val="009B18DC"/>
    <w:rsid w:val="009B1C93"/>
    <w:rsid w:val="009B27D8"/>
    <w:rsid w:val="009B524A"/>
    <w:rsid w:val="009C11CE"/>
    <w:rsid w:val="009C4942"/>
    <w:rsid w:val="009C663A"/>
    <w:rsid w:val="009C6894"/>
    <w:rsid w:val="009D111E"/>
    <w:rsid w:val="009D209B"/>
    <w:rsid w:val="009D2CC7"/>
    <w:rsid w:val="009D3DDB"/>
    <w:rsid w:val="009F0E97"/>
    <w:rsid w:val="009F384E"/>
    <w:rsid w:val="009F3A1B"/>
    <w:rsid w:val="009F742E"/>
    <w:rsid w:val="00A00E85"/>
    <w:rsid w:val="00A03B40"/>
    <w:rsid w:val="00A06A40"/>
    <w:rsid w:val="00A165AC"/>
    <w:rsid w:val="00A20058"/>
    <w:rsid w:val="00A20B26"/>
    <w:rsid w:val="00A25338"/>
    <w:rsid w:val="00A33601"/>
    <w:rsid w:val="00A35E7A"/>
    <w:rsid w:val="00A36D01"/>
    <w:rsid w:val="00A36F65"/>
    <w:rsid w:val="00A40271"/>
    <w:rsid w:val="00A41AC4"/>
    <w:rsid w:val="00A521AA"/>
    <w:rsid w:val="00A533F3"/>
    <w:rsid w:val="00A574AE"/>
    <w:rsid w:val="00A576CE"/>
    <w:rsid w:val="00A57D72"/>
    <w:rsid w:val="00A57FEF"/>
    <w:rsid w:val="00A63000"/>
    <w:rsid w:val="00A77A7F"/>
    <w:rsid w:val="00A80B5C"/>
    <w:rsid w:val="00A83F53"/>
    <w:rsid w:val="00A87660"/>
    <w:rsid w:val="00A87898"/>
    <w:rsid w:val="00A922A9"/>
    <w:rsid w:val="00A95228"/>
    <w:rsid w:val="00AA0520"/>
    <w:rsid w:val="00AA47D0"/>
    <w:rsid w:val="00AA53F3"/>
    <w:rsid w:val="00AB0856"/>
    <w:rsid w:val="00AB1BE6"/>
    <w:rsid w:val="00AB3973"/>
    <w:rsid w:val="00AC2892"/>
    <w:rsid w:val="00AC2EF7"/>
    <w:rsid w:val="00AC3AB0"/>
    <w:rsid w:val="00AC44D1"/>
    <w:rsid w:val="00AD0EA0"/>
    <w:rsid w:val="00AD3D42"/>
    <w:rsid w:val="00AD619D"/>
    <w:rsid w:val="00AD7EE0"/>
    <w:rsid w:val="00AE017B"/>
    <w:rsid w:val="00AE4839"/>
    <w:rsid w:val="00AF0B43"/>
    <w:rsid w:val="00AF6D78"/>
    <w:rsid w:val="00B1218B"/>
    <w:rsid w:val="00B1272C"/>
    <w:rsid w:val="00B1318F"/>
    <w:rsid w:val="00B135BC"/>
    <w:rsid w:val="00B1507E"/>
    <w:rsid w:val="00B15B7E"/>
    <w:rsid w:val="00B21619"/>
    <w:rsid w:val="00B230EE"/>
    <w:rsid w:val="00B35642"/>
    <w:rsid w:val="00B37C43"/>
    <w:rsid w:val="00B5441B"/>
    <w:rsid w:val="00B5441C"/>
    <w:rsid w:val="00B60F89"/>
    <w:rsid w:val="00B61306"/>
    <w:rsid w:val="00B63F47"/>
    <w:rsid w:val="00B64E4D"/>
    <w:rsid w:val="00B74696"/>
    <w:rsid w:val="00B75520"/>
    <w:rsid w:val="00B93AE6"/>
    <w:rsid w:val="00B94DEE"/>
    <w:rsid w:val="00BA262D"/>
    <w:rsid w:val="00BA2E03"/>
    <w:rsid w:val="00BA48B7"/>
    <w:rsid w:val="00BA799D"/>
    <w:rsid w:val="00BB3AC9"/>
    <w:rsid w:val="00BC6057"/>
    <w:rsid w:val="00BC61EA"/>
    <w:rsid w:val="00BD51F0"/>
    <w:rsid w:val="00BE25EC"/>
    <w:rsid w:val="00BF1DC8"/>
    <w:rsid w:val="00C17DB3"/>
    <w:rsid w:val="00C21297"/>
    <w:rsid w:val="00C319E7"/>
    <w:rsid w:val="00C32157"/>
    <w:rsid w:val="00C615FB"/>
    <w:rsid w:val="00C62367"/>
    <w:rsid w:val="00C6272E"/>
    <w:rsid w:val="00C64388"/>
    <w:rsid w:val="00C74C0F"/>
    <w:rsid w:val="00C76D8C"/>
    <w:rsid w:val="00C90CD1"/>
    <w:rsid w:val="00C931AE"/>
    <w:rsid w:val="00C93473"/>
    <w:rsid w:val="00CA13BA"/>
    <w:rsid w:val="00CA6301"/>
    <w:rsid w:val="00CA74F3"/>
    <w:rsid w:val="00CB0E43"/>
    <w:rsid w:val="00CB2D6F"/>
    <w:rsid w:val="00CB7ECE"/>
    <w:rsid w:val="00CC560B"/>
    <w:rsid w:val="00CD017C"/>
    <w:rsid w:val="00CD63BE"/>
    <w:rsid w:val="00CE0E95"/>
    <w:rsid w:val="00CF0EFD"/>
    <w:rsid w:val="00CF22E8"/>
    <w:rsid w:val="00CF57EF"/>
    <w:rsid w:val="00CF686F"/>
    <w:rsid w:val="00D031AE"/>
    <w:rsid w:val="00D05313"/>
    <w:rsid w:val="00D07F82"/>
    <w:rsid w:val="00D16492"/>
    <w:rsid w:val="00D16D87"/>
    <w:rsid w:val="00D202B0"/>
    <w:rsid w:val="00D235A8"/>
    <w:rsid w:val="00D244D1"/>
    <w:rsid w:val="00D265D0"/>
    <w:rsid w:val="00D31408"/>
    <w:rsid w:val="00D337B3"/>
    <w:rsid w:val="00D40325"/>
    <w:rsid w:val="00D47E90"/>
    <w:rsid w:val="00D5261A"/>
    <w:rsid w:val="00D63D9D"/>
    <w:rsid w:val="00D64C1A"/>
    <w:rsid w:val="00D65837"/>
    <w:rsid w:val="00D77E8D"/>
    <w:rsid w:val="00D83CBC"/>
    <w:rsid w:val="00D94F09"/>
    <w:rsid w:val="00D97074"/>
    <w:rsid w:val="00D97FED"/>
    <w:rsid w:val="00DA7CE3"/>
    <w:rsid w:val="00DB24C8"/>
    <w:rsid w:val="00DC2F7E"/>
    <w:rsid w:val="00DD09F6"/>
    <w:rsid w:val="00DD5390"/>
    <w:rsid w:val="00DE354B"/>
    <w:rsid w:val="00E03E72"/>
    <w:rsid w:val="00E11825"/>
    <w:rsid w:val="00E133CC"/>
    <w:rsid w:val="00E2338A"/>
    <w:rsid w:val="00E23852"/>
    <w:rsid w:val="00E32090"/>
    <w:rsid w:val="00E350CC"/>
    <w:rsid w:val="00E36294"/>
    <w:rsid w:val="00E368E4"/>
    <w:rsid w:val="00E40323"/>
    <w:rsid w:val="00E50796"/>
    <w:rsid w:val="00E6160B"/>
    <w:rsid w:val="00E63C24"/>
    <w:rsid w:val="00E731F7"/>
    <w:rsid w:val="00E75E43"/>
    <w:rsid w:val="00E77608"/>
    <w:rsid w:val="00E80470"/>
    <w:rsid w:val="00E911C8"/>
    <w:rsid w:val="00EA0643"/>
    <w:rsid w:val="00EA21D2"/>
    <w:rsid w:val="00EA4699"/>
    <w:rsid w:val="00EA7BEB"/>
    <w:rsid w:val="00EB6392"/>
    <w:rsid w:val="00EC144A"/>
    <w:rsid w:val="00ED1523"/>
    <w:rsid w:val="00ED2271"/>
    <w:rsid w:val="00ED398C"/>
    <w:rsid w:val="00ED5B5C"/>
    <w:rsid w:val="00EE38E7"/>
    <w:rsid w:val="00EE39B8"/>
    <w:rsid w:val="00EE4C50"/>
    <w:rsid w:val="00EE4D4B"/>
    <w:rsid w:val="00EF11F9"/>
    <w:rsid w:val="00F036DC"/>
    <w:rsid w:val="00F043F4"/>
    <w:rsid w:val="00F05C41"/>
    <w:rsid w:val="00F062D3"/>
    <w:rsid w:val="00F2177C"/>
    <w:rsid w:val="00F31F52"/>
    <w:rsid w:val="00F37195"/>
    <w:rsid w:val="00F41E94"/>
    <w:rsid w:val="00F43406"/>
    <w:rsid w:val="00F43997"/>
    <w:rsid w:val="00F52432"/>
    <w:rsid w:val="00F53D30"/>
    <w:rsid w:val="00F5779E"/>
    <w:rsid w:val="00F600F4"/>
    <w:rsid w:val="00F60780"/>
    <w:rsid w:val="00F6419B"/>
    <w:rsid w:val="00F8330F"/>
    <w:rsid w:val="00F85145"/>
    <w:rsid w:val="00F876C3"/>
    <w:rsid w:val="00F92206"/>
    <w:rsid w:val="00F927C3"/>
    <w:rsid w:val="00FC0353"/>
    <w:rsid w:val="00FD5249"/>
    <w:rsid w:val="00FD6E45"/>
    <w:rsid w:val="00FE4C5D"/>
    <w:rsid w:val="00FF57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C5DB9E"/>
  <w15:chartTrackingRefBased/>
  <w15:docId w15:val="{07DA73F0-CD2E-40DF-93B8-E92886A5D5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0A54"/>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922A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CB0E43"/>
    <w:pPr>
      <w:tabs>
        <w:tab w:val="center" w:pos="4680"/>
        <w:tab w:val="right" w:pos="9360"/>
      </w:tabs>
      <w:spacing w:after="0" w:line="240" w:lineRule="auto"/>
    </w:pPr>
  </w:style>
  <w:style w:type="character" w:customStyle="1" w:styleId="HeaderChar">
    <w:name w:val="Header Char"/>
    <w:basedOn w:val="DefaultParagraphFont"/>
    <w:link w:val="Header"/>
    <w:uiPriority w:val="99"/>
    <w:rsid w:val="00CB0E43"/>
  </w:style>
  <w:style w:type="paragraph" w:styleId="Footer">
    <w:name w:val="footer"/>
    <w:basedOn w:val="Normal"/>
    <w:link w:val="FooterChar"/>
    <w:uiPriority w:val="99"/>
    <w:unhideWhenUsed/>
    <w:rsid w:val="00CB0E43"/>
    <w:pPr>
      <w:tabs>
        <w:tab w:val="center" w:pos="4680"/>
        <w:tab w:val="right" w:pos="9360"/>
      </w:tabs>
      <w:spacing w:after="0" w:line="240" w:lineRule="auto"/>
    </w:pPr>
  </w:style>
  <w:style w:type="character" w:customStyle="1" w:styleId="FooterChar">
    <w:name w:val="Footer Char"/>
    <w:basedOn w:val="DefaultParagraphFont"/>
    <w:link w:val="Footer"/>
    <w:uiPriority w:val="99"/>
    <w:rsid w:val="00CB0E43"/>
  </w:style>
  <w:style w:type="paragraph" w:styleId="BalloonText">
    <w:name w:val="Balloon Text"/>
    <w:basedOn w:val="Normal"/>
    <w:link w:val="BalloonTextChar"/>
    <w:uiPriority w:val="99"/>
    <w:semiHidden/>
    <w:unhideWhenUsed/>
    <w:rsid w:val="00CB0E43"/>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0E43"/>
    <w:rPr>
      <w:rFonts w:ascii="Tahoma" w:hAnsi="Tahoma" w:cs="Tahoma"/>
      <w:sz w:val="16"/>
      <w:szCs w:val="16"/>
    </w:rPr>
  </w:style>
  <w:style w:type="character" w:styleId="Hyperlink">
    <w:name w:val="Hyperlink"/>
    <w:uiPriority w:val="99"/>
    <w:unhideWhenUsed/>
    <w:rsid w:val="002F3013"/>
    <w:rPr>
      <w:color w:val="0000FF"/>
      <w:u w:val="single"/>
    </w:rPr>
  </w:style>
  <w:style w:type="paragraph" w:styleId="ListParagraph">
    <w:name w:val="List Paragraph"/>
    <w:basedOn w:val="Normal"/>
    <w:uiPriority w:val="34"/>
    <w:qFormat/>
    <w:rsid w:val="003C4D64"/>
    <w:pPr>
      <w:ind w:left="720"/>
      <w:contextualSpacing/>
    </w:pPr>
  </w:style>
  <w:style w:type="character" w:styleId="CommentReference">
    <w:name w:val="annotation reference"/>
    <w:uiPriority w:val="99"/>
    <w:semiHidden/>
    <w:unhideWhenUsed/>
    <w:rsid w:val="00C90CD1"/>
    <w:rPr>
      <w:sz w:val="16"/>
      <w:szCs w:val="16"/>
    </w:rPr>
  </w:style>
  <w:style w:type="paragraph" w:styleId="CommentText">
    <w:name w:val="annotation text"/>
    <w:basedOn w:val="Normal"/>
    <w:link w:val="CommentTextChar"/>
    <w:uiPriority w:val="99"/>
    <w:semiHidden/>
    <w:unhideWhenUsed/>
    <w:rsid w:val="00C90CD1"/>
    <w:rPr>
      <w:sz w:val="20"/>
      <w:szCs w:val="20"/>
    </w:rPr>
  </w:style>
  <w:style w:type="character" w:customStyle="1" w:styleId="CommentTextChar">
    <w:name w:val="Comment Text Char"/>
    <w:basedOn w:val="DefaultParagraphFont"/>
    <w:link w:val="CommentText"/>
    <w:uiPriority w:val="99"/>
    <w:semiHidden/>
    <w:rsid w:val="00C90CD1"/>
  </w:style>
  <w:style w:type="paragraph" w:styleId="CommentSubject">
    <w:name w:val="annotation subject"/>
    <w:basedOn w:val="CommentText"/>
    <w:next w:val="CommentText"/>
    <w:link w:val="CommentSubjectChar"/>
    <w:uiPriority w:val="99"/>
    <w:semiHidden/>
    <w:unhideWhenUsed/>
    <w:rsid w:val="00C90CD1"/>
    <w:rPr>
      <w:b/>
      <w:bCs/>
    </w:rPr>
  </w:style>
  <w:style w:type="character" w:customStyle="1" w:styleId="CommentSubjectChar">
    <w:name w:val="Comment Subject Char"/>
    <w:link w:val="CommentSubject"/>
    <w:uiPriority w:val="99"/>
    <w:semiHidden/>
    <w:rsid w:val="00C90CD1"/>
    <w:rPr>
      <w:b/>
      <w:bCs/>
    </w:rPr>
  </w:style>
  <w:style w:type="paragraph" w:styleId="NormalWeb">
    <w:name w:val="Normal (Web)"/>
    <w:basedOn w:val="Normal"/>
    <w:uiPriority w:val="99"/>
    <w:semiHidden/>
    <w:unhideWhenUsed/>
    <w:rsid w:val="001B1231"/>
    <w:pPr>
      <w:spacing w:before="100" w:beforeAutospacing="1" w:after="100" w:afterAutospacing="1" w:line="240" w:lineRule="auto"/>
    </w:pPr>
    <w:rPr>
      <w:rFonts w:ascii="Times New Roman" w:eastAsia="Times New Roman" w:hAnsi="Times New Roman"/>
      <w:sz w:val="24"/>
      <w:szCs w:val="24"/>
    </w:rPr>
  </w:style>
  <w:style w:type="character" w:styleId="Strong">
    <w:name w:val="Strong"/>
    <w:basedOn w:val="DefaultParagraphFont"/>
    <w:uiPriority w:val="22"/>
    <w:qFormat/>
    <w:rsid w:val="001B1231"/>
    <w:rPr>
      <w:b/>
      <w:bCs/>
    </w:rPr>
  </w:style>
  <w:style w:type="paragraph" w:styleId="BodyText">
    <w:name w:val="Body Text"/>
    <w:basedOn w:val="Normal"/>
    <w:link w:val="BodyTextChar"/>
    <w:uiPriority w:val="1"/>
    <w:qFormat/>
    <w:rsid w:val="004051AD"/>
    <w:pPr>
      <w:widowControl w:val="0"/>
      <w:autoSpaceDE w:val="0"/>
      <w:autoSpaceDN w:val="0"/>
      <w:spacing w:after="0" w:line="240" w:lineRule="auto"/>
    </w:pPr>
    <w:rPr>
      <w:rFonts w:ascii="Times New Roman" w:eastAsia="Times New Roman" w:hAnsi="Times New Roman"/>
      <w:sz w:val="21"/>
      <w:szCs w:val="21"/>
    </w:rPr>
  </w:style>
  <w:style w:type="character" w:customStyle="1" w:styleId="BodyTextChar">
    <w:name w:val="Body Text Char"/>
    <w:basedOn w:val="DefaultParagraphFont"/>
    <w:link w:val="BodyText"/>
    <w:uiPriority w:val="1"/>
    <w:rsid w:val="004051AD"/>
    <w:rPr>
      <w:rFonts w:ascii="Times New Roman" w:eastAsia="Times New Roman" w:hAnsi="Times New Roman"/>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1282238">
      <w:bodyDiv w:val="1"/>
      <w:marLeft w:val="0"/>
      <w:marRight w:val="0"/>
      <w:marTop w:val="0"/>
      <w:marBottom w:val="0"/>
      <w:divBdr>
        <w:top w:val="none" w:sz="0" w:space="0" w:color="auto"/>
        <w:left w:val="none" w:sz="0" w:space="0" w:color="auto"/>
        <w:bottom w:val="none" w:sz="0" w:space="0" w:color="auto"/>
        <w:right w:val="none" w:sz="0" w:space="0" w:color="auto"/>
      </w:divBdr>
    </w:div>
    <w:div w:id="1618872479">
      <w:bodyDiv w:val="1"/>
      <w:marLeft w:val="0"/>
      <w:marRight w:val="0"/>
      <w:marTop w:val="0"/>
      <w:marBottom w:val="0"/>
      <w:divBdr>
        <w:top w:val="none" w:sz="0" w:space="0" w:color="auto"/>
        <w:left w:val="none" w:sz="0" w:space="0" w:color="auto"/>
        <w:bottom w:val="none" w:sz="0" w:space="0" w:color="auto"/>
        <w:right w:val="none" w:sz="0" w:space="0" w:color="auto"/>
      </w:divBdr>
      <w:divsChild>
        <w:div w:id="278142832">
          <w:marLeft w:val="0"/>
          <w:marRight w:val="0"/>
          <w:marTop w:val="0"/>
          <w:marBottom w:val="0"/>
          <w:divBdr>
            <w:top w:val="none" w:sz="0" w:space="0" w:color="auto"/>
            <w:left w:val="none" w:sz="0" w:space="0" w:color="auto"/>
            <w:bottom w:val="none" w:sz="0" w:space="0" w:color="auto"/>
            <w:right w:val="none" w:sz="0" w:space="0" w:color="auto"/>
          </w:divBdr>
        </w:div>
        <w:div w:id="560792155">
          <w:marLeft w:val="0"/>
          <w:marRight w:val="0"/>
          <w:marTop w:val="0"/>
          <w:marBottom w:val="0"/>
          <w:divBdr>
            <w:top w:val="none" w:sz="0" w:space="0" w:color="auto"/>
            <w:left w:val="none" w:sz="0" w:space="0" w:color="auto"/>
            <w:bottom w:val="none" w:sz="0" w:space="0" w:color="auto"/>
            <w:right w:val="none" w:sz="0" w:space="0" w:color="auto"/>
          </w:divBdr>
        </w:div>
        <w:div w:id="1957056504">
          <w:marLeft w:val="0"/>
          <w:marRight w:val="0"/>
          <w:marTop w:val="0"/>
          <w:marBottom w:val="0"/>
          <w:divBdr>
            <w:top w:val="none" w:sz="0" w:space="0" w:color="auto"/>
            <w:left w:val="none" w:sz="0" w:space="0" w:color="auto"/>
            <w:bottom w:val="none" w:sz="0" w:space="0" w:color="auto"/>
            <w:right w:val="none" w:sz="0" w:space="0" w:color="auto"/>
          </w:divBdr>
        </w:div>
        <w:div w:id="50009807">
          <w:marLeft w:val="0"/>
          <w:marRight w:val="0"/>
          <w:marTop w:val="0"/>
          <w:marBottom w:val="0"/>
          <w:divBdr>
            <w:top w:val="none" w:sz="0" w:space="0" w:color="auto"/>
            <w:left w:val="none" w:sz="0" w:space="0" w:color="auto"/>
            <w:bottom w:val="none" w:sz="0" w:space="0" w:color="auto"/>
            <w:right w:val="none" w:sz="0" w:space="0" w:color="auto"/>
          </w:divBdr>
        </w:div>
        <w:div w:id="543756287">
          <w:marLeft w:val="0"/>
          <w:marRight w:val="0"/>
          <w:marTop w:val="0"/>
          <w:marBottom w:val="0"/>
          <w:divBdr>
            <w:top w:val="none" w:sz="0" w:space="0" w:color="auto"/>
            <w:left w:val="none" w:sz="0" w:space="0" w:color="auto"/>
            <w:bottom w:val="none" w:sz="0" w:space="0" w:color="auto"/>
            <w:right w:val="none" w:sz="0" w:space="0" w:color="auto"/>
          </w:divBdr>
        </w:div>
        <w:div w:id="1063285861">
          <w:marLeft w:val="0"/>
          <w:marRight w:val="0"/>
          <w:marTop w:val="0"/>
          <w:marBottom w:val="0"/>
          <w:divBdr>
            <w:top w:val="none" w:sz="0" w:space="0" w:color="auto"/>
            <w:left w:val="none" w:sz="0" w:space="0" w:color="auto"/>
            <w:bottom w:val="none" w:sz="0" w:space="0" w:color="auto"/>
            <w:right w:val="none" w:sz="0" w:space="0" w:color="auto"/>
          </w:divBdr>
        </w:div>
        <w:div w:id="2100253421">
          <w:marLeft w:val="0"/>
          <w:marRight w:val="0"/>
          <w:marTop w:val="0"/>
          <w:marBottom w:val="0"/>
          <w:divBdr>
            <w:top w:val="none" w:sz="0" w:space="0" w:color="auto"/>
            <w:left w:val="none" w:sz="0" w:space="0" w:color="auto"/>
            <w:bottom w:val="none" w:sz="0" w:space="0" w:color="auto"/>
            <w:right w:val="none" w:sz="0" w:space="0" w:color="auto"/>
          </w:divBdr>
        </w:div>
        <w:div w:id="1648436582">
          <w:marLeft w:val="0"/>
          <w:marRight w:val="0"/>
          <w:marTop w:val="0"/>
          <w:marBottom w:val="0"/>
          <w:divBdr>
            <w:top w:val="none" w:sz="0" w:space="0" w:color="auto"/>
            <w:left w:val="none" w:sz="0" w:space="0" w:color="auto"/>
            <w:bottom w:val="none" w:sz="0" w:space="0" w:color="auto"/>
            <w:right w:val="none" w:sz="0" w:space="0" w:color="auto"/>
          </w:divBdr>
        </w:div>
        <w:div w:id="1242451961">
          <w:marLeft w:val="0"/>
          <w:marRight w:val="0"/>
          <w:marTop w:val="0"/>
          <w:marBottom w:val="0"/>
          <w:divBdr>
            <w:top w:val="none" w:sz="0" w:space="0" w:color="auto"/>
            <w:left w:val="none" w:sz="0" w:space="0" w:color="auto"/>
            <w:bottom w:val="none" w:sz="0" w:space="0" w:color="auto"/>
            <w:right w:val="none" w:sz="0" w:space="0" w:color="auto"/>
          </w:divBdr>
        </w:div>
        <w:div w:id="898902766">
          <w:marLeft w:val="0"/>
          <w:marRight w:val="0"/>
          <w:marTop w:val="0"/>
          <w:marBottom w:val="0"/>
          <w:divBdr>
            <w:top w:val="none" w:sz="0" w:space="0" w:color="auto"/>
            <w:left w:val="none" w:sz="0" w:space="0" w:color="auto"/>
            <w:bottom w:val="none" w:sz="0" w:space="0" w:color="auto"/>
            <w:right w:val="none" w:sz="0" w:space="0" w:color="auto"/>
          </w:divBdr>
        </w:div>
        <w:div w:id="58289464">
          <w:marLeft w:val="0"/>
          <w:marRight w:val="0"/>
          <w:marTop w:val="0"/>
          <w:marBottom w:val="0"/>
          <w:divBdr>
            <w:top w:val="none" w:sz="0" w:space="0" w:color="auto"/>
            <w:left w:val="none" w:sz="0" w:space="0" w:color="auto"/>
            <w:bottom w:val="none" w:sz="0" w:space="0" w:color="auto"/>
            <w:right w:val="none" w:sz="0" w:space="0" w:color="auto"/>
          </w:divBdr>
        </w:div>
        <w:div w:id="671614053">
          <w:marLeft w:val="0"/>
          <w:marRight w:val="0"/>
          <w:marTop w:val="0"/>
          <w:marBottom w:val="0"/>
          <w:divBdr>
            <w:top w:val="none" w:sz="0" w:space="0" w:color="auto"/>
            <w:left w:val="none" w:sz="0" w:space="0" w:color="auto"/>
            <w:bottom w:val="none" w:sz="0" w:space="0" w:color="auto"/>
            <w:right w:val="none" w:sz="0" w:space="0" w:color="auto"/>
          </w:divBdr>
        </w:div>
        <w:div w:id="425657011">
          <w:marLeft w:val="0"/>
          <w:marRight w:val="0"/>
          <w:marTop w:val="0"/>
          <w:marBottom w:val="0"/>
          <w:divBdr>
            <w:top w:val="none" w:sz="0" w:space="0" w:color="auto"/>
            <w:left w:val="none" w:sz="0" w:space="0" w:color="auto"/>
            <w:bottom w:val="none" w:sz="0" w:space="0" w:color="auto"/>
            <w:right w:val="none" w:sz="0" w:space="0" w:color="auto"/>
          </w:divBdr>
        </w:div>
        <w:div w:id="174736698">
          <w:marLeft w:val="0"/>
          <w:marRight w:val="0"/>
          <w:marTop w:val="0"/>
          <w:marBottom w:val="0"/>
          <w:divBdr>
            <w:top w:val="none" w:sz="0" w:space="0" w:color="auto"/>
            <w:left w:val="none" w:sz="0" w:space="0" w:color="auto"/>
            <w:bottom w:val="none" w:sz="0" w:space="0" w:color="auto"/>
            <w:right w:val="none" w:sz="0" w:space="0" w:color="auto"/>
          </w:divBdr>
        </w:div>
        <w:div w:id="1563323476">
          <w:marLeft w:val="0"/>
          <w:marRight w:val="0"/>
          <w:marTop w:val="0"/>
          <w:marBottom w:val="0"/>
          <w:divBdr>
            <w:top w:val="none" w:sz="0" w:space="0" w:color="auto"/>
            <w:left w:val="none" w:sz="0" w:space="0" w:color="auto"/>
            <w:bottom w:val="none" w:sz="0" w:space="0" w:color="auto"/>
            <w:right w:val="none" w:sz="0" w:space="0" w:color="auto"/>
          </w:divBdr>
        </w:div>
        <w:div w:id="1846675401">
          <w:marLeft w:val="0"/>
          <w:marRight w:val="0"/>
          <w:marTop w:val="0"/>
          <w:marBottom w:val="0"/>
          <w:divBdr>
            <w:top w:val="none" w:sz="0" w:space="0" w:color="auto"/>
            <w:left w:val="none" w:sz="0" w:space="0" w:color="auto"/>
            <w:bottom w:val="none" w:sz="0" w:space="0" w:color="auto"/>
            <w:right w:val="none" w:sz="0" w:space="0" w:color="auto"/>
          </w:divBdr>
        </w:div>
        <w:div w:id="767240559">
          <w:marLeft w:val="0"/>
          <w:marRight w:val="0"/>
          <w:marTop w:val="0"/>
          <w:marBottom w:val="0"/>
          <w:divBdr>
            <w:top w:val="none" w:sz="0" w:space="0" w:color="auto"/>
            <w:left w:val="none" w:sz="0" w:space="0" w:color="auto"/>
            <w:bottom w:val="none" w:sz="0" w:space="0" w:color="auto"/>
            <w:right w:val="none" w:sz="0" w:space="0" w:color="auto"/>
          </w:divBdr>
        </w:div>
        <w:div w:id="448085204">
          <w:marLeft w:val="0"/>
          <w:marRight w:val="0"/>
          <w:marTop w:val="0"/>
          <w:marBottom w:val="0"/>
          <w:divBdr>
            <w:top w:val="none" w:sz="0" w:space="0" w:color="auto"/>
            <w:left w:val="none" w:sz="0" w:space="0" w:color="auto"/>
            <w:bottom w:val="none" w:sz="0" w:space="0" w:color="auto"/>
            <w:right w:val="none" w:sz="0" w:space="0" w:color="auto"/>
          </w:divBdr>
        </w:div>
        <w:div w:id="913513146">
          <w:marLeft w:val="0"/>
          <w:marRight w:val="0"/>
          <w:marTop w:val="0"/>
          <w:marBottom w:val="0"/>
          <w:divBdr>
            <w:top w:val="none" w:sz="0" w:space="0" w:color="auto"/>
            <w:left w:val="none" w:sz="0" w:space="0" w:color="auto"/>
            <w:bottom w:val="none" w:sz="0" w:space="0" w:color="auto"/>
            <w:right w:val="none" w:sz="0" w:space="0" w:color="auto"/>
          </w:divBdr>
        </w:div>
        <w:div w:id="1315374714">
          <w:marLeft w:val="0"/>
          <w:marRight w:val="0"/>
          <w:marTop w:val="0"/>
          <w:marBottom w:val="0"/>
          <w:divBdr>
            <w:top w:val="none" w:sz="0" w:space="0" w:color="auto"/>
            <w:left w:val="none" w:sz="0" w:space="0" w:color="auto"/>
            <w:bottom w:val="none" w:sz="0" w:space="0" w:color="auto"/>
            <w:right w:val="none" w:sz="0" w:space="0" w:color="auto"/>
          </w:divBdr>
        </w:div>
        <w:div w:id="127822981">
          <w:marLeft w:val="0"/>
          <w:marRight w:val="0"/>
          <w:marTop w:val="0"/>
          <w:marBottom w:val="0"/>
          <w:divBdr>
            <w:top w:val="none" w:sz="0" w:space="0" w:color="auto"/>
            <w:left w:val="none" w:sz="0" w:space="0" w:color="auto"/>
            <w:bottom w:val="none" w:sz="0" w:space="0" w:color="auto"/>
            <w:right w:val="none" w:sz="0" w:space="0" w:color="auto"/>
          </w:divBdr>
          <w:divsChild>
            <w:div w:id="1655917420">
              <w:marLeft w:val="-75"/>
              <w:marRight w:val="0"/>
              <w:marTop w:val="30"/>
              <w:marBottom w:val="30"/>
              <w:divBdr>
                <w:top w:val="none" w:sz="0" w:space="0" w:color="auto"/>
                <w:left w:val="none" w:sz="0" w:space="0" w:color="auto"/>
                <w:bottom w:val="none" w:sz="0" w:space="0" w:color="auto"/>
                <w:right w:val="none" w:sz="0" w:space="0" w:color="auto"/>
              </w:divBdr>
              <w:divsChild>
                <w:div w:id="1464082856">
                  <w:marLeft w:val="0"/>
                  <w:marRight w:val="0"/>
                  <w:marTop w:val="0"/>
                  <w:marBottom w:val="0"/>
                  <w:divBdr>
                    <w:top w:val="none" w:sz="0" w:space="0" w:color="auto"/>
                    <w:left w:val="none" w:sz="0" w:space="0" w:color="auto"/>
                    <w:bottom w:val="none" w:sz="0" w:space="0" w:color="auto"/>
                    <w:right w:val="none" w:sz="0" w:space="0" w:color="auto"/>
                  </w:divBdr>
                  <w:divsChild>
                    <w:div w:id="260987602">
                      <w:marLeft w:val="0"/>
                      <w:marRight w:val="0"/>
                      <w:marTop w:val="0"/>
                      <w:marBottom w:val="0"/>
                      <w:divBdr>
                        <w:top w:val="none" w:sz="0" w:space="0" w:color="auto"/>
                        <w:left w:val="none" w:sz="0" w:space="0" w:color="auto"/>
                        <w:bottom w:val="none" w:sz="0" w:space="0" w:color="auto"/>
                        <w:right w:val="none" w:sz="0" w:space="0" w:color="auto"/>
                      </w:divBdr>
                    </w:div>
                  </w:divsChild>
                </w:div>
                <w:div w:id="1771967720">
                  <w:marLeft w:val="0"/>
                  <w:marRight w:val="0"/>
                  <w:marTop w:val="0"/>
                  <w:marBottom w:val="0"/>
                  <w:divBdr>
                    <w:top w:val="none" w:sz="0" w:space="0" w:color="auto"/>
                    <w:left w:val="none" w:sz="0" w:space="0" w:color="auto"/>
                    <w:bottom w:val="none" w:sz="0" w:space="0" w:color="auto"/>
                    <w:right w:val="none" w:sz="0" w:space="0" w:color="auto"/>
                  </w:divBdr>
                  <w:divsChild>
                    <w:div w:id="914629117">
                      <w:marLeft w:val="0"/>
                      <w:marRight w:val="0"/>
                      <w:marTop w:val="0"/>
                      <w:marBottom w:val="0"/>
                      <w:divBdr>
                        <w:top w:val="none" w:sz="0" w:space="0" w:color="auto"/>
                        <w:left w:val="none" w:sz="0" w:space="0" w:color="auto"/>
                        <w:bottom w:val="none" w:sz="0" w:space="0" w:color="auto"/>
                        <w:right w:val="none" w:sz="0" w:space="0" w:color="auto"/>
                      </w:divBdr>
                    </w:div>
                  </w:divsChild>
                </w:div>
                <w:div w:id="275799689">
                  <w:marLeft w:val="0"/>
                  <w:marRight w:val="0"/>
                  <w:marTop w:val="0"/>
                  <w:marBottom w:val="0"/>
                  <w:divBdr>
                    <w:top w:val="none" w:sz="0" w:space="0" w:color="auto"/>
                    <w:left w:val="none" w:sz="0" w:space="0" w:color="auto"/>
                    <w:bottom w:val="none" w:sz="0" w:space="0" w:color="auto"/>
                    <w:right w:val="none" w:sz="0" w:space="0" w:color="auto"/>
                  </w:divBdr>
                  <w:divsChild>
                    <w:div w:id="586618014">
                      <w:marLeft w:val="0"/>
                      <w:marRight w:val="0"/>
                      <w:marTop w:val="0"/>
                      <w:marBottom w:val="0"/>
                      <w:divBdr>
                        <w:top w:val="none" w:sz="0" w:space="0" w:color="auto"/>
                        <w:left w:val="none" w:sz="0" w:space="0" w:color="auto"/>
                        <w:bottom w:val="none" w:sz="0" w:space="0" w:color="auto"/>
                        <w:right w:val="none" w:sz="0" w:space="0" w:color="auto"/>
                      </w:divBdr>
                    </w:div>
                  </w:divsChild>
                </w:div>
                <w:div w:id="2080588588">
                  <w:marLeft w:val="0"/>
                  <w:marRight w:val="0"/>
                  <w:marTop w:val="0"/>
                  <w:marBottom w:val="0"/>
                  <w:divBdr>
                    <w:top w:val="none" w:sz="0" w:space="0" w:color="auto"/>
                    <w:left w:val="none" w:sz="0" w:space="0" w:color="auto"/>
                    <w:bottom w:val="none" w:sz="0" w:space="0" w:color="auto"/>
                    <w:right w:val="none" w:sz="0" w:space="0" w:color="auto"/>
                  </w:divBdr>
                  <w:divsChild>
                    <w:div w:id="535656796">
                      <w:marLeft w:val="0"/>
                      <w:marRight w:val="0"/>
                      <w:marTop w:val="0"/>
                      <w:marBottom w:val="0"/>
                      <w:divBdr>
                        <w:top w:val="none" w:sz="0" w:space="0" w:color="auto"/>
                        <w:left w:val="none" w:sz="0" w:space="0" w:color="auto"/>
                        <w:bottom w:val="none" w:sz="0" w:space="0" w:color="auto"/>
                        <w:right w:val="none" w:sz="0" w:space="0" w:color="auto"/>
                      </w:divBdr>
                    </w:div>
                  </w:divsChild>
                </w:div>
                <w:div w:id="1145204114">
                  <w:marLeft w:val="0"/>
                  <w:marRight w:val="0"/>
                  <w:marTop w:val="0"/>
                  <w:marBottom w:val="0"/>
                  <w:divBdr>
                    <w:top w:val="none" w:sz="0" w:space="0" w:color="auto"/>
                    <w:left w:val="none" w:sz="0" w:space="0" w:color="auto"/>
                    <w:bottom w:val="none" w:sz="0" w:space="0" w:color="auto"/>
                    <w:right w:val="none" w:sz="0" w:space="0" w:color="auto"/>
                  </w:divBdr>
                  <w:divsChild>
                    <w:div w:id="500774646">
                      <w:marLeft w:val="0"/>
                      <w:marRight w:val="0"/>
                      <w:marTop w:val="0"/>
                      <w:marBottom w:val="0"/>
                      <w:divBdr>
                        <w:top w:val="none" w:sz="0" w:space="0" w:color="auto"/>
                        <w:left w:val="none" w:sz="0" w:space="0" w:color="auto"/>
                        <w:bottom w:val="none" w:sz="0" w:space="0" w:color="auto"/>
                        <w:right w:val="none" w:sz="0" w:space="0" w:color="auto"/>
                      </w:divBdr>
                    </w:div>
                    <w:div w:id="203174260">
                      <w:marLeft w:val="0"/>
                      <w:marRight w:val="0"/>
                      <w:marTop w:val="0"/>
                      <w:marBottom w:val="0"/>
                      <w:divBdr>
                        <w:top w:val="none" w:sz="0" w:space="0" w:color="auto"/>
                        <w:left w:val="none" w:sz="0" w:space="0" w:color="auto"/>
                        <w:bottom w:val="none" w:sz="0" w:space="0" w:color="auto"/>
                        <w:right w:val="none" w:sz="0" w:space="0" w:color="auto"/>
                      </w:divBdr>
                    </w:div>
                    <w:div w:id="392582039">
                      <w:marLeft w:val="0"/>
                      <w:marRight w:val="0"/>
                      <w:marTop w:val="0"/>
                      <w:marBottom w:val="0"/>
                      <w:divBdr>
                        <w:top w:val="none" w:sz="0" w:space="0" w:color="auto"/>
                        <w:left w:val="none" w:sz="0" w:space="0" w:color="auto"/>
                        <w:bottom w:val="none" w:sz="0" w:space="0" w:color="auto"/>
                        <w:right w:val="none" w:sz="0" w:space="0" w:color="auto"/>
                      </w:divBdr>
                    </w:div>
                    <w:div w:id="1675187852">
                      <w:marLeft w:val="0"/>
                      <w:marRight w:val="0"/>
                      <w:marTop w:val="0"/>
                      <w:marBottom w:val="0"/>
                      <w:divBdr>
                        <w:top w:val="none" w:sz="0" w:space="0" w:color="auto"/>
                        <w:left w:val="none" w:sz="0" w:space="0" w:color="auto"/>
                        <w:bottom w:val="none" w:sz="0" w:space="0" w:color="auto"/>
                        <w:right w:val="none" w:sz="0" w:space="0" w:color="auto"/>
                      </w:divBdr>
                    </w:div>
                    <w:div w:id="729227351">
                      <w:marLeft w:val="0"/>
                      <w:marRight w:val="0"/>
                      <w:marTop w:val="0"/>
                      <w:marBottom w:val="0"/>
                      <w:divBdr>
                        <w:top w:val="none" w:sz="0" w:space="0" w:color="auto"/>
                        <w:left w:val="none" w:sz="0" w:space="0" w:color="auto"/>
                        <w:bottom w:val="none" w:sz="0" w:space="0" w:color="auto"/>
                        <w:right w:val="none" w:sz="0" w:space="0" w:color="auto"/>
                      </w:divBdr>
                    </w:div>
                    <w:div w:id="867912840">
                      <w:marLeft w:val="0"/>
                      <w:marRight w:val="0"/>
                      <w:marTop w:val="0"/>
                      <w:marBottom w:val="0"/>
                      <w:divBdr>
                        <w:top w:val="none" w:sz="0" w:space="0" w:color="auto"/>
                        <w:left w:val="none" w:sz="0" w:space="0" w:color="auto"/>
                        <w:bottom w:val="none" w:sz="0" w:space="0" w:color="auto"/>
                        <w:right w:val="none" w:sz="0" w:space="0" w:color="auto"/>
                      </w:divBdr>
                    </w:div>
                    <w:div w:id="623535576">
                      <w:marLeft w:val="0"/>
                      <w:marRight w:val="0"/>
                      <w:marTop w:val="0"/>
                      <w:marBottom w:val="0"/>
                      <w:divBdr>
                        <w:top w:val="none" w:sz="0" w:space="0" w:color="auto"/>
                        <w:left w:val="none" w:sz="0" w:space="0" w:color="auto"/>
                        <w:bottom w:val="none" w:sz="0" w:space="0" w:color="auto"/>
                        <w:right w:val="none" w:sz="0" w:space="0" w:color="auto"/>
                      </w:divBdr>
                    </w:div>
                  </w:divsChild>
                </w:div>
                <w:div w:id="1947813388">
                  <w:marLeft w:val="0"/>
                  <w:marRight w:val="0"/>
                  <w:marTop w:val="0"/>
                  <w:marBottom w:val="0"/>
                  <w:divBdr>
                    <w:top w:val="none" w:sz="0" w:space="0" w:color="auto"/>
                    <w:left w:val="none" w:sz="0" w:space="0" w:color="auto"/>
                    <w:bottom w:val="none" w:sz="0" w:space="0" w:color="auto"/>
                    <w:right w:val="none" w:sz="0" w:space="0" w:color="auto"/>
                  </w:divBdr>
                  <w:divsChild>
                    <w:div w:id="680356698">
                      <w:marLeft w:val="0"/>
                      <w:marRight w:val="0"/>
                      <w:marTop w:val="0"/>
                      <w:marBottom w:val="0"/>
                      <w:divBdr>
                        <w:top w:val="none" w:sz="0" w:space="0" w:color="auto"/>
                        <w:left w:val="none" w:sz="0" w:space="0" w:color="auto"/>
                        <w:bottom w:val="none" w:sz="0" w:space="0" w:color="auto"/>
                        <w:right w:val="none" w:sz="0" w:space="0" w:color="auto"/>
                      </w:divBdr>
                    </w:div>
                  </w:divsChild>
                </w:div>
                <w:div w:id="119956231">
                  <w:marLeft w:val="0"/>
                  <w:marRight w:val="0"/>
                  <w:marTop w:val="0"/>
                  <w:marBottom w:val="0"/>
                  <w:divBdr>
                    <w:top w:val="none" w:sz="0" w:space="0" w:color="auto"/>
                    <w:left w:val="none" w:sz="0" w:space="0" w:color="auto"/>
                    <w:bottom w:val="none" w:sz="0" w:space="0" w:color="auto"/>
                    <w:right w:val="none" w:sz="0" w:space="0" w:color="auto"/>
                  </w:divBdr>
                  <w:divsChild>
                    <w:div w:id="1579513975">
                      <w:marLeft w:val="0"/>
                      <w:marRight w:val="0"/>
                      <w:marTop w:val="0"/>
                      <w:marBottom w:val="0"/>
                      <w:divBdr>
                        <w:top w:val="none" w:sz="0" w:space="0" w:color="auto"/>
                        <w:left w:val="none" w:sz="0" w:space="0" w:color="auto"/>
                        <w:bottom w:val="none" w:sz="0" w:space="0" w:color="auto"/>
                        <w:right w:val="none" w:sz="0" w:space="0" w:color="auto"/>
                      </w:divBdr>
                    </w:div>
                    <w:div w:id="337804833">
                      <w:marLeft w:val="0"/>
                      <w:marRight w:val="0"/>
                      <w:marTop w:val="0"/>
                      <w:marBottom w:val="0"/>
                      <w:divBdr>
                        <w:top w:val="none" w:sz="0" w:space="0" w:color="auto"/>
                        <w:left w:val="none" w:sz="0" w:space="0" w:color="auto"/>
                        <w:bottom w:val="none" w:sz="0" w:space="0" w:color="auto"/>
                        <w:right w:val="none" w:sz="0" w:space="0" w:color="auto"/>
                      </w:divBdr>
                    </w:div>
                    <w:div w:id="1644577418">
                      <w:marLeft w:val="0"/>
                      <w:marRight w:val="0"/>
                      <w:marTop w:val="0"/>
                      <w:marBottom w:val="0"/>
                      <w:divBdr>
                        <w:top w:val="none" w:sz="0" w:space="0" w:color="auto"/>
                        <w:left w:val="none" w:sz="0" w:space="0" w:color="auto"/>
                        <w:bottom w:val="none" w:sz="0" w:space="0" w:color="auto"/>
                        <w:right w:val="none" w:sz="0" w:space="0" w:color="auto"/>
                      </w:divBdr>
                    </w:div>
                    <w:div w:id="867989210">
                      <w:marLeft w:val="0"/>
                      <w:marRight w:val="0"/>
                      <w:marTop w:val="0"/>
                      <w:marBottom w:val="0"/>
                      <w:divBdr>
                        <w:top w:val="none" w:sz="0" w:space="0" w:color="auto"/>
                        <w:left w:val="none" w:sz="0" w:space="0" w:color="auto"/>
                        <w:bottom w:val="none" w:sz="0" w:space="0" w:color="auto"/>
                        <w:right w:val="none" w:sz="0" w:space="0" w:color="auto"/>
                      </w:divBdr>
                    </w:div>
                    <w:div w:id="1500806552">
                      <w:marLeft w:val="0"/>
                      <w:marRight w:val="0"/>
                      <w:marTop w:val="0"/>
                      <w:marBottom w:val="0"/>
                      <w:divBdr>
                        <w:top w:val="none" w:sz="0" w:space="0" w:color="auto"/>
                        <w:left w:val="none" w:sz="0" w:space="0" w:color="auto"/>
                        <w:bottom w:val="none" w:sz="0" w:space="0" w:color="auto"/>
                        <w:right w:val="none" w:sz="0" w:space="0" w:color="auto"/>
                      </w:divBdr>
                    </w:div>
                    <w:div w:id="1838763764">
                      <w:marLeft w:val="0"/>
                      <w:marRight w:val="0"/>
                      <w:marTop w:val="0"/>
                      <w:marBottom w:val="0"/>
                      <w:divBdr>
                        <w:top w:val="none" w:sz="0" w:space="0" w:color="auto"/>
                        <w:left w:val="none" w:sz="0" w:space="0" w:color="auto"/>
                        <w:bottom w:val="none" w:sz="0" w:space="0" w:color="auto"/>
                        <w:right w:val="none" w:sz="0" w:space="0" w:color="auto"/>
                      </w:divBdr>
                    </w:div>
                    <w:div w:id="1420828053">
                      <w:marLeft w:val="0"/>
                      <w:marRight w:val="0"/>
                      <w:marTop w:val="0"/>
                      <w:marBottom w:val="0"/>
                      <w:divBdr>
                        <w:top w:val="none" w:sz="0" w:space="0" w:color="auto"/>
                        <w:left w:val="none" w:sz="0" w:space="0" w:color="auto"/>
                        <w:bottom w:val="none" w:sz="0" w:space="0" w:color="auto"/>
                        <w:right w:val="none" w:sz="0" w:space="0" w:color="auto"/>
                      </w:divBdr>
                    </w:div>
                    <w:div w:id="352807032">
                      <w:marLeft w:val="0"/>
                      <w:marRight w:val="0"/>
                      <w:marTop w:val="0"/>
                      <w:marBottom w:val="0"/>
                      <w:divBdr>
                        <w:top w:val="none" w:sz="0" w:space="0" w:color="auto"/>
                        <w:left w:val="none" w:sz="0" w:space="0" w:color="auto"/>
                        <w:bottom w:val="none" w:sz="0" w:space="0" w:color="auto"/>
                        <w:right w:val="none" w:sz="0" w:space="0" w:color="auto"/>
                      </w:divBdr>
                    </w:div>
                    <w:div w:id="1881742258">
                      <w:marLeft w:val="0"/>
                      <w:marRight w:val="0"/>
                      <w:marTop w:val="0"/>
                      <w:marBottom w:val="0"/>
                      <w:divBdr>
                        <w:top w:val="none" w:sz="0" w:space="0" w:color="auto"/>
                        <w:left w:val="none" w:sz="0" w:space="0" w:color="auto"/>
                        <w:bottom w:val="none" w:sz="0" w:space="0" w:color="auto"/>
                        <w:right w:val="none" w:sz="0" w:space="0" w:color="auto"/>
                      </w:divBdr>
                    </w:div>
                  </w:divsChild>
                </w:div>
                <w:div w:id="253513712">
                  <w:marLeft w:val="0"/>
                  <w:marRight w:val="0"/>
                  <w:marTop w:val="0"/>
                  <w:marBottom w:val="0"/>
                  <w:divBdr>
                    <w:top w:val="none" w:sz="0" w:space="0" w:color="auto"/>
                    <w:left w:val="none" w:sz="0" w:space="0" w:color="auto"/>
                    <w:bottom w:val="none" w:sz="0" w:space="0" w:color="auto"/>
                    <w:right w:val="none" w:sz="0" w:space="0" w:color="auto"/>
                  </w:divBdr>
                  <w:divsChild>
                    <w:div w:id="1224949631">
                      <w:marLeft w:val="0"/>
                      <w:marRight w:val="0"/>
                      <w:marTop w:val="0"/>
                      <w:marBottom w:val="0"/>
                      <w:divBdr>
                        <w:top w:val="none" w:sz="0" w:space="0" w:color="auto"/>
                        <w:left w:val="none" w:sz="0" w:space="0" w:color="auto"/>
                        <w:bottom w:val="none" w:sz="0" w:space="0" w:color="auto"/>
                        <w:right w:val="none" w:sz="0" w:space="0" w:color="auto"/>
                      </w:divBdr>
                    </w:div>
                  </w:divsChild>
                </w:div>
                <w:div w:id="1870991590">
                  <w:marLeft w:val="0"/>
                  <w:marRight w:val="0"/>
                  <w:marTop w:val="0"/>
                  <w:marBottom w:val="0"/>
                  <w:divBdr>
                    <w:top w:val="none" w:sz="0" w:space="0" w:color="auto"/>
                    <w:left w:val="none" w:sz="0" w:space="0" w:color="auto"/>
                    <w:bottom w:val="none" w:sz="0" w:space="0" w:color="auto"/>
                    <w:right w:val="none" w:sz="0" w:space="0" w:color="auto"/>
                  </w:divBdr>
                  <w:divsChild>
                    <w:div w:id="989481731">
                      <w:marLeft w:val="0"/>
                      <w:marRight w:val="0"/>
                      <w:marTop w:val="0"/>
                      <w:marBottom w:val="0"/>
                      <w:divBdr>
                        <w:top w:val="none" w:sz="0" w:space="0" w:color="auto"/>
                        <w:left w:val="none" w:sz="0" w:space="0" w:color="auto"/>
                        <w:bottom w:val="none" w:sz="0" w:space="0" w:color="auto"/>
                        <w:right w:val="none" w:sz="0" w:space="0" w:color="auto"/>
                      </w:divBdr>
                    </w:div>
                    <w:div w:id="1160075530">
                      <w:marLeft w:val="0"/>
                      <w:marRight w:val="0"/>
                      <w:marTop w:val="0"/>
                      <w:marBottom w:val="0"/>
                      <w:divBdr>
                        <w:top w:val="none" w:sz="0" w:space="0" w:color="auto"/>
                        <w:left w:val="none" w:sz="0" w:space="0" w:color="auto"/>
                        <w:bottom w:val="none" w:sz="0" w:space="0" w:color="auto"/>
                        <w:right w:val="none" w:sz="0" w:space="0" w:color="auto"/>
                      </w:divBdr>
                    </w:div>
                    <w:div w:id="299263724">
                      <w:marLeft w:val="0"/>
                      <w:marRight w:val="0"/>
                      <w:marTop w:val="0"/>
                      <w:marBottom w:val="0"/>
                      <w:divBdr>
                        <w:top w:val="none" w:sz="0" w:space="0" w:color="auto"/>
                        <w:left w:val="none" w:sz="0" w:space="0" w:color="auto"/>
                        <w:bottom w:val="none" w:sz="0" w:space="0" w:color="auto"/>
                        <w:right w:val="none" w:sz="0" w:space="0" w:color="auto"/>
                      </w:divBdr>
                    </w:div>
                    <w:div w:id="1265961764">
                      <w:marLeft w:val="0"/>
                      <w:marRight w:val="0"/>
                      <w:marTop w:val="0"/>
                      <w:marBottom w:val="0"/>
                      <w:divBdr>
                        <w:top w:val="none" w:sz="0" w:space="0" w:color="auto"/>
                        <w:left w:val="none" w:sz="0" w:space="0" w:color="auto"/>
                        <w:bottom w:val="none" w:sz="0" w:space="0" w:color="auto"/>
                        <w:right w:val="none" w:sz="0" w:space="0" w:color="auto"/>
                      </w:divBdr>
                    </w:div>
                    <w:div w:id="357048670">
                      <w:marLeft w:val="0"/>
                      <w:marRight w:val="0"/>
                      <w:marTop w:val="0"/>
                      <w:marBottom w:val="0"/>
                      <w:divBdr>
                        <w:top w:val="none" w:sz="0" w:space="0" w:color="auto"/>
                        <w:left w:val="none" w:sz="0" w:space="0" w:color="auto"/>
                        <w:bottom w:val="none" w:sz="0" w:space="0" w:color="auto"/>
                        <w:right w:val="none" w:sz="0" w:space="0" w:color="auto"/>
                      </w:divBdr>
                    </w:div>
                    <w:div w:id="2048480746">
                      <w:marLeft w:val="0"/>
                      <w:marRight w:val="0"/>
                      <w:marTop w:val="0"/>
                      <w:marBottom w:val="0"/>
                      <w:divBdr>
                        <w:top w:val="none" w:sz="0" w:space="0" w:color="auto"/>
                        <w:left w:val="none" w:sz="0" w:space="0" w:color="auto"/>
                        <w:bottom w:val="none" w:sz="0" w:space="0" w:color="auto"/>
                        <w:right w:val="none" w:sz="0" w:space="0" w:color="auto"/>
                      </w:divBdr>
                    </w:div>
                    <w:div w:id="243149647">
                      <w:marLeft w:val="0"/>
                      <w:marRight w:val="0"/>
                      <w:marTop w:val="0"/>
                      <w:marBottom w:val="0"/>
                      <w:divBdr>
                        <w:top w:val="none" w:sz="0" w:space="0" w:color="auto"/>
                        <w:left w:val="none" w:sz="0" w:space="0" w:color="auto"/>
                        <w:bottom w:val="none" w:sz="0" w:space="0" w:color="auto"/>
                        <w:right w:val="none" w:sz="0" w:space="0" w:color="auto"/>
                      </w:divBdr>
                    </w:div>
                    <w:div w:id="696736751">
                      <w:marLeft w:val="0"/>
                      <w:marRight w:val="0"/>
                      <w:marTop w:val="0"/>
                      <w:marBottom w:val="0"/>
                      <w:divBdr>
                        <w:top w:val="none" w:sz="0" w:space="0" w:color="auto"/>
                        <w:left w:val="none" w:sz="0" w:space="0" w:color="auto"/>
                        <w:bottom w:val="none" w:sz="0" w:space="0" w:color="auto"/>
                        <w:right w:val="none" w:sz="0" w:space="0" w:color="auto"/>
                      </w:divBdr>
                    </w:div>
                    <w:div w:id="601374249">
                      <w:marLeft w:val="0"/>
                      <w:marRight w:val="0"/>
                      <w:marTop w:val="0"/>
                      <w:marBottom w:val="0"/>
                      <w:divBdr>
                        <w:top w:val="none" w:sz="0" w:space="0" w:color="auto"/>
                        <w:left w:val="none" w:sz="0" w:space="0" w:color="auto"/>
                        <w:bottom w:val="none" w:sz="0" w:space="0" w:color="auto"/>
                        <w:right w:val="none" w:sz="0" w:space="0" w:color="auto"/>
                      </w:divBdr>
                    </w:div>
                    <w:div w:id="218059575">
                      <w:marLeft w:val="0"/>
                      <w:marRight w:val="0"/>
                      <w:marTop w:val="0"/>
                      <w:marBottom w:val="0"/>
                      <w:divBdr>
                        <w:top w:val="none" w:sz="0" w:space="0" w:color="auto"/>
                        <w:left w:val="none" w:sz="0" w:space="0" w:color="auto"/>
                        <w:bottom w:val="none" w:sz="0" w:space="0" w:color="auto"/>
                        <w:right w:val="none" w:sz="0" w:space="0" w:color="auto"/>
                      </w:divBdr>
                    </w:div>
                    <w:div w:id="37247757">
                      <w:marLeft w:val="0"/>
                      <w:marRight w:val="0"/>
                      <w:marTop w:val="0"/>
                      <w:marBottom w:val="0"/>
                      <w:divBdr>
                        <w:top w:val="none" w:sz="0" w:space="0" w:color="auto"/>
                        <w:left w:val="none" w:sz="0" w:space="0" w:color="auto"/>
                        <w:bottom w:val="none" w:sz="0" w:space="0" w:color="auto"/>
                        <w:right w:val="none" w:sz="0" w:space="0" w:color="auto"/>
                      </w:divBdr>
                    </w:div>
                    <w:div w:id="589702757">
                      <w:marLeft w:val="0"/>
                      <w:marRight w:val="0"/>
                      <w:marTop w:val="0"/>
                      <w:marBottom w:val="0"/>
                      <w:divBdr>
                        <w:top w:val="none" w:sz="0" w:space="0" w:color="auto"/>
                        <w:left w:val="none" w:sz="0" w:space="0" w:color="auto"/>
                        <w:bottom w:val="none" w:sz="0" w:space="0" w:color="auto"/>
                        <w:right w:val="none" w:sz="0" w:space="0" w:color="auto"/>
                      </w:divBdr>
                    </w:div>
                    <w:div w:id="3627330">
                      <w:marLeft w:val="0"/>
                      <w:marRight w:val="0"/>
                      <w:marTop w:val="0"/>
                      <w:marBottom w:val="0"/>
                      <w:divBdr>
                        <w:top w:val="none" w:sz="0" w:space="0" w:color="auto"/>
                        <w:left w:val="none" w:sz="0" w:space="0" w:color="auto"/>
                        <w:bottom w:val="none" w:sz="0" w:space="0" w:color="auto"/>
                        <w:right w:val="none" w:sz="0" w:space="0" w:color="auto"/>
                      </w:divBdr>
                    </w:div>
                    <w:div w:id="1580167049">
                      <w:marLeft w:val="0"/>
                      <w:marRight w:val="0"/>
                      <w:marTop w:val="0"/>
                      <w:marBottom w:val="0"/>
                      <w:divBdr>
                        <w:top w:val="none" w:sz="0" w:space="0" w:color="auto"/>
                        <w:left w:val="none" w:sz="0" w:space="0" w:color="auto"/>
                        <w:bottom w:val="none" w:sz="0" w:space="0" w:color="auto"/>
                        <w:right w:val="none" w:sz="0" w:space="0" w:color="auto"/>
                      </w:divBdr>
                    </w:div>
                    <w:div w:id="1183009684">
                      <w:marLeft w:val="0"/>
                      <w:marRight w:val="0"/>
                      <w:marTop w:val="0"/>
                      <w:marBottom w:val="0"/>
                      <w:divBdr>
                        <w:top w:val="none" w:sz="0" w:space="0" w:color="auto"/>
                        <w:left w:val="none" w:sz="0" w:space="0" w:color="auto"/>
                        <w:bottom w:val="none" w:sz="0" w:space="0" w:color="auto"/>
                        <w:right w:val="none" w:sz="0" w:space="0" w:color="auto"/>
                      </w:divBdr>
                    </w:div>
                    <w:div w:id="600258528">
                      <w:marLeft w:val="0"/>
                      <w:marRight w:val="0"/>
                      <w:marTop w:val="0"/>
                      <w:marBottom w:val="0"/>
                      <w:divBdr>
                        <w:top w:val="none" w:sz="0" w:space="0" w:color="auto"/>
                        <w:left w:val="none" w:sz="0" w:space="0" w:color="auto"/>
                        <w:bottom w:val="none" w:sz="0" w:space="0" w:color="auto"/>
                        <w:right w:val="none" w:sz="0" w:space="0" w:color="auto"/>
                      </w:divBdr>
                    </w:div>
                    <w:div w:id="1527906430">
                      <w:marLeft w:val="0"/>
                      <w:marRight w:val="0"/>
                      <w:marTop w:val="0"/>
                      <w:marBottom w:val="0"/>
                      <w:divBdr>
                        <w:top w:val="none" w:sz="0" w:space="0" w:color="auto"/>
                        <w:left w:val="none" w:sz="0" w:space="0" w:color="auto"/>
                        <w:bottom w:val="none" w:sz="0" w:space="0" w:color="auto"/>
                        <w:right w:val="none" w:sz="0" w:space="0" w:color="auto"/>
                      </w:divBdr>
                    </w:div>
                    <w:div w:id="1644652388">
                      <w:marLeft w:val="0"/>
                      <w:marRight w:val="0"/>
                      <w:marTop w:val="0"/>
                      <w:marBottom w:val="0"/>
                      <w:divBdr>
                        <w:top w:val="none" w:sz="0" w:space="0" w:color="auto"/>
                        <w:left w:val="none" w:sz="0" w:space="0" w:color="auto"/>
                        <w:bottom w:val="none" w:sz="0" w:space="0" w:color="auto"/>
                        <w:right w:val="none" w:sz="0" w:space="0" w:color="auto"/>
                      </w:divBdr>
                    </w:div>
                    <w:div w:id="1322735454">
                      <w:marLeft w:val="0"/>
                      <w:marRight w:val="0"/>
                      <w:marTop w:val="0"/>
                      <w:marBottom w:val="0"/>
                      <w:divBdr>
                        <w:top w:val="none" w:sz="0" w:space="0" w:color="auto"/>
                        <w:left w:val="none" w:sz="0" w:space="0" w:color="auto"/>
                        <w:bottom w:val="none" w:sz="0" w:space="0" w:color="auto"/>
                        <w:right w:val="none" w:sz="0" w:space="0" w:color="auto"/>
                      </w:divBdr>
                    </w:div>
                    <w:div w:id="622928829">
                      <w:marLeft w:val="0"/>
                      <w:marRight w:val="0"/>
                      <w:marTop w:val="0"/>
                      <w:marBottom w:val="0"/>
                      <w:divBdr>
                        <w:top w:val="none" w:sz="0" w:space="0" w:color="auto"/>
                        <w:left w:val="none" w:sz="0" w:space="0" w:color="auto"/>
                        <w:bottom w:val="none" w:sz="0" w:space="0" w:color="auto"/>
                        <w:right w:val="none" w:sz="0" w:space="0" w:color="auto"/>
                      </w:divBdr>
                    </w:div>
                    <w:div w:id="1765763949">
                      <w:marLeft w:val="0"/>
                      <w:marRight w:val="0"/>
                      <w:marTop w:val="0"/>
                      <w:marBottom w:val="0"/>
                      <w:divBdr>
                        <w:top w:val="none" w:sz="0" w:space="0" w:color="auto"/>
                        <w:left w:val="none" w:sz="0" w:space="0" w:color="auto"/>
                        <w:bottom w:val="none" w:sz="0" w:space="0" w:color="auto"/>
                        <w:right w:val="none" w:sz="0" w:space="0" w:color="auto"/>
                      </w:divBdr>
                    </w:div>
                    <w:div w:id="1378354933">
                      <w:marLeft w:val="0"/>
                      <w:marRight w:val="0"/>
                      <w:marTop w:val="0"/>
                      <w:marBottom w:val="0"/>
                      <w:divBdr>
                        <w:top w:val="none" w:sz="0" w:space="0" w:color="auto"/>
                        <w:left w:val="none" w:sz="0" w:space="0" w:color="auto"/>
                        <w:bottom w:val="none" w:sz="0" w:space="0" w:color="auto"/>
                        <w:right w:val="none" w:sz="0" w:space="0" w:color="auto"/>
                      </w:divBdr>
                    </w:div>
                    <w:div w:id="1702591422">
                      <w:marLeft w:val="0"/>
                      <w:marRight w:val="0"/>
                      <w:marTop w:val="0"/>
                      <w:marBottom w:val="0"/>
                      <w:divBdr>
                        <w:top w:val="none" w:sz="0" w:space="0" w:color="auto"/>
                        <w:left w:val="none" w:sz="0" w:space="0" w:color="auto"/>
                        <w:bottom w:val="none" w:sz="0" w:space="0" w:color="auto"/>
                        <w:right w:val="none" w:sz="0" w:space="0" w:color="auto"/>
                      </w:divBdr>
                    </w:div>
                    <w:div w:id="1613827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6711840">
          <w:marLeft w:val="0"/>
          <w:marRight w:val="0"/>
          <w:marTop w:val="0"/>
          <w:marBottom w:val="0"/>
          <w:divBdr>
            <w:top w:val="none" w:sz="0" w:space="0" w:color="auto"/>
            <w:left w:val="none" w:sz="0" w:space="0" w:color="auto"/>
            <w:bottom w:val="none" w:sz="0" w:space="0" w:color="auto"/>
            <w:right w:val="none" w:sz="0" w:space="0" w:color="auto"/>
          </w:divBdr>
        </w:div>
        <w:div w:id="709645675">
          <w:marLeft w:val="0"/>
          <w:marRight w:val="0"/>
          <w:marTop w:val="0"/>
          <w:marBottom w:val="0"/>
          <w:divBdr>
            <w:top w:val="none" w:sz="0" w:space="0" w:color="auto"/>
            <w:left w:val="none" w:sz="0" w:space="0" w:color="auto"/>
            <w:bottom w:val="none" w:sz="0" w:space="0" w:color="auto"/>
            <w:right w:val="none" w:sz="0" w:space="0" w:color="auto"/>
          </w:divBdr>
        </w:div>
        <w:div w:id="336226311">
          <w:marLeft w:val="0"/>
          <w:marRight w:val="0"/>
          <w:marTop w:val="0"/>
          <w:marBottom w:val="0"/>
          <w:divBdr>
            <w:top w:val="none" w:sz="0" w:space="0" w:color="auto"/>
            <w:left w:val="none" w:sz="0" w:space="0" w:color="auto"/>
            <w:bottom w:val="none" w:sz="0" w:space="0" w:color="auto"/>
            <w:right w:val="none" w:sz="0" w:space="0" w:color="auto"/>
          </w:divBdr>
        </w:div>
        <w:div w:id="24404725">
          <w:marLeft w:val="0"/>
          <w:marRight w:val="0"/>
          <w:marTop w:val="0"/>
          <w:marBottom w:val="0"/>
          <w:divBdr>
            <w:top w:val="none" w:sz="0" w:space="0" w:color="auto"/>
            <w:left w:val="none" w:sz="0" w:space="0" w:color="auto"/>
            <w:bottom w:val="none" w:sz="0" w:space="0" w:color="auto"/>
            <w:right w:val="none" w:sz="0" w:space="0" w:color="auto"/>
          </w:divBdr>
        </w:div>
        <w:div w:id="46952210">
          <w:marLeft w:val="0"/>
          <w:marRight w:val="0"/>
          <w:marTop w:val="0"/>
          <w:marBottom w:val="0"/>
          <w:divBdr>
            <w:top w:val="none" w:sz="0" w:space="0" w:color="auto"/>
            <w:left w:val="none" w:sz="0" w:space="0" w:color="auto"/>
            <w:bottom w:val="none" w:sz="0" w:space="0" w:color="auto"/>
            <w:right w:val="none" w:sz="0" w:space="0" w:color="auto"/>
          </w:divBdr>
        </w:div>
        <w:div w:id="503014973">
          <w:marLeft w:val="0"/>
          <w:marRight w:val="0"/>
          <w:marTop w:val="0"/>
          <w:marBottom w:val="0"/>
          <w:divBdr>
            <w:top w:val="none" w:sz="0" w:space="0" w:color="auto"/>
            <w:left w:val="none" w:sz="0" w:space="0" w:color="auto"/>
            <w:bottom w:val="none" w:sz="0" w:space="0" w:color="auto"/>
            <w:right w:val="none" w:sz="0" w:space="0" w:color="auto"/>
          </w:divBdr>
        </w:div>
      </w:divsChild>
    </w:div>
    <w:div w:id="1791128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khenderson@memphischamber.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833</Words>
  <Characters>4753</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POLICY</vt:lpstr>
    </vt:vector>
  </TitlesOfParts>
  <Company>MSCC</Company>
  <LinksUpToDate>false</LinksUpToDate>
  <CharactersWithSpaces>5575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POLICY</dc:title>
  <dc:subject/>
  <dc:creator>pvernon</dc:creator>
  <cp:keywords/>
  <cp:lastModifiedBy>Sondra Howell</cp:lastModifiedBy>
  <cp:revision>2</cp:revision>
  <cp:lastPrinted>2016-05-16T16:19:00Z</cp:lastPrinted>
  <dcterms:created xsi:type="dcterms:W3CDTF">2025-04-28T18:58:00Z</dcterms:created>
  <dcterms:modified xsi:type="dcterms:W3CDTF">2025-04-28T18:58:00Z</dcterms:modified>
</cp:coreProperties>
</file>